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781" w:rsidRDefault="00101781" w:rsidP="00940964">
      <w:pPr>
        <w:pStyle w:val="a4"/>
        <w:rPr>
          <w:sz w:val="28"/>
          <w:szCs w:val="28"/>
        </w:rPr>
      </w:pPr>
      <w:r>
        <w:rPr>
          <w:sz w:val="28"/>
          <w:szCs w:val="28"/>
        </w:rPr>
        <w:t>СОГЛАШЕНИЕ</w:t>
      </w:r>
    </w:p>
    <w:p w:rsidR="00101781" w:rsidRDefault="00F04A72" w:rsidP="00940964">
      <w:pPr>
        <w:ind w:left="113" w:right="5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предоставлении в 2017</w:t>
      </w:r>
      <w:r w:rsidR="00101781">
        <w:rPr>
          <w:b/>
          <w:bCs/>
          <w:sz w:val="28"/>
          <w:szCs w:val="28"/>
        </w:rPr>
        <w:t xml:space="preserve"> году из бюджета</w:t>
      </w:r>
    </w:p>
    <w:p w:rsidR="0064415D" w:rsidRDefault="00101781" w:rsidP="00C01790">
      <w:pPr>
        <w:ind w:left="113" w:right="57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Кемеровской  области</w:t>
      </w:r>
      <w:r>
        <w:rPr>
          <w:bCs/>
          <w:sz w:val="26"/>
          <w:szCs w:val="26"/>
        </w:rPr>
        <w:t xml:space="preserve">  </w:t>
      </w:r>
      <w:r>
        <w:rPr>
          <w:b/>
          <w:bCs/>
          <w:sz w:val="28"/>
          <w:szCs w:val="28"/>
        </w:rPr>
        <w:t>бюджету муниципального образования «</w:t>
      </w:r>
      <w:r w:rsidR="007E01FE">
        <w:rPr>
          <w:b/>
          <w:bCs/>
          <w:sz w:val="28"/>
          <w:szCs w:val="28"/>
        </w:rPr>
        <w:t>Таштагольский муниципальный район</w:t>
      </w:r>
      <w:r>
        <w:rPr>
          <w:b/>
          <w:bCs/>
          <w:sz w:val="28"/>
          <w:szCs w:val="28"/>
        </w:rPr>
        <w:t xml:space="preserve">» </w:t>
      </w:r>
      <w:r>
        <w:rPr>
          <w:b/>
          <w:sz w:val="28"/>
          <w:szCs w:val="28"/>
        </w:rPr>
        <w:t xml:space="preserve">субсидии </w:t>
      </w:r>
      <w:r w:rsidR="00C01790">
        <w:rPr>
          <w:b/>
          <w:bCs/>
          <w:color w:val="000000"/>
          <w:sz w:val="28"/>
          <w:szCs w:val="28"/>
        </w:rPr>
        <w:t xml:space="preserve">на софинансирование работ по  </w:t>
      </w:r>
      <w:r w:rsidR="0064415D">
        <w:rPr>
          <w:b/>
          <w:bCs/>
          <w:color w:val="000000"/>
          <w:sz w:val="28"/>
          <w:szCs w:val="28"/>
        </w:rPr>
        <w:t>формированию современной городской среды</w:t>
      </w:r>
    </w:p>
    <w:p w:rsidR="00C01790" w:rsidRDefault="0064415D" w:rsidP="00C01790">
      <w:pPr>
        <w:ind w:left="113" w:right="57"/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</w:t>
      </w:r>
    </w:p>
    <w:p w:rsidR="00101781" w:rsidRDefault="00101781" w:rsidP="00EB7AF4">
      <w:pPr>
        <w:ind w:left="113" w:right="57"/>
        <w:jc w:val="center"/>
        <w:rPr>
          <w:sz w:val="28"/>
          <w:szCs w:val="28"/>
        </w:rPr>
      </w:pPr>
    </w:p>
    <w:p w:rsidR="00101781" w:rsidRDefault="00101781" w:rsidP="006865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Кемерово </w:t>
      </w:r>
      <w:r>
        <w:rPr>
          <w:sz w:val="28"/>
          <w:szCs w:val="28"/>
        </w:rPr>
        <w:tab/>
      </w:r>
      <w:r w:rsidR="00F7685B">
        <w:rPr>
          <w:sz w:val="28"/>
          <w:szCs w:val="28"/>
        </w:rPr>
        <w:tab/>
      </w:r>
      <w:r w:rsidR="006865B4">
        <w:rPr>
          <w:sz w:val="28"/>
          <w:szCs w:val="28"/>
        </w:rPr>
        <w:t xml:space="preserve"> </w:t>
      </w:r>
      <w:r w:rsidR="007E01FE">
        <w:rPr>
          <w:sz w:val="28"/>
          <w:szCs w:val="28"/>
        </w:rPr>
        <w:tab/>
      </w:r>
      <w:r w:rsidR="007E01FE">
        <w:rPr>
          <w:sz w:val="28"/>
          <w:szCs w:val="28"/>
        </w:rPr>
        <w:tab/>
      </w:r>
      <w:r w:rsidR="007E01FE">
        <w:rPr>
          <w:sz w:val="28"/>
          <w:szCs w:val="28"/>
        </w:rPr>
        <w:tab/>
      </w:r>
      <w:r w:rsidR="007E01FE">
        <w:rPr>
          <w:sz w:val="28"/>
          <w:szCs w:val="28"/>
        </w:rPr>
        <w:tab/>
        <w:t xml:space="preserve">  </w:t>
      </w:r>
      <w:r w:rsidR="00F7685B">
        <w:rPr>
          <w:sz w:val="28"/>
          <w:szCs w:val="28"/>
        </w:rPr>
        <w:t>«</w:t>
      </w:r>
      <w:r w:rsidR="007E01FE">
        <w:rPr>
          <w:sz w:val="28"/>
          <w:szCs w:val="28"/>
        </w:rPr>
        <w:t>____</w:t>
      </w:r>
      <w:r w:rsidR="00F04A72">
        <w:rPr>
          <w:sz w:val="28"/>
          <w:szCs w:val="28"/>
        </w:rPr>
        <w:t>» _____________2017</w:t>
      </w:r>
      <w:r>
        <w:rPr>
          <w:sz w:val="28"/>
          <w:szCs w:val="28"/>
        </w:rPr>
        <w:t xml:space="preserve"> г.</w:t>
      </w:r>
    </w:p>
    <w:p w:rsidR="00101781" w:rsidRDefault="00101781" w:rsidP="00940964">
      <w:pPr>
        <w:pStyle w:val="a8"/>
        <w:spacing w:after="0"/>
        <w:ind w:left="0" w:right="57"/>
        <w:jc w:val="both"/>
        <w:rPr>
          <w:sz w:val="28"/>
          <w:szCs w:val="28"/>
        </w:rPr>
      </w:pPr>
    </w:p>
    <w:p w:rsidR="00101781" w:rsidRPr="00187D73" w:rsidRDefault="00101781" w:rsidP="00034619">
      <w:pPr>
        <w:ind w:firstLine="708"/>
        <w:jc w:val="both"/>
        <w:rPr>
          <w:sz w:val="28"/>
          <w:szCs w:val="28"/>
        </w:rPr>
      </w:pPr>
      <w:proofErr w:type="gramStart"/>
      <w:r w:rsidRPr="00187D73">
        <w:rPr>
          <w:sz w:val="28"/>
          <w:szCs w:val="28"/>
        </w:rPr>
        <w:t>Кемеровская область, в лице департамента жилищно-коммунального и дорожного комплекса</w:t>
      </w:r>
      <w:r w:rsidR="00564B16" w:rsidRPr="00187D73">
        <w:rPr>
          <w:sz w:val="28"/>
          <w:szCs w:val="28"/>
        </w:rPr>
        <w:t xml:space="preserve"> Кемеровской области, (далее - Департамент</w:t>
      </w:r>
      <w:r w:rsidRPr="00187D73">
        <w:rPr>
          <w:sz w:val="28"/>
          <w:szCs w:val="28"/>
        </w:rPr>
        <w:t>), в лице и.о.</w:t>
      </w:r>
      <w:r w:rsidR="00F7685B" w:rsidRPr="00187D73">
        <w:rPr>
          <w:sz w:val="28"/>
          <w:szCs w:val="28"/>
        </w:rPr>
        <w:t xml:space="preserve"> </w:t>
      </w:r>
      <w:r w:rsidRPr="00187D73">
        <w:rPr>
          <w:sz w:val="28"/>
          <w:szCs w:val="28"/>
        </w:rPr>
        <w:t xml:space="preserve">начальника департамента жилищно-коммунального и дорожного комплекса  Кемеровской области </w:t>
      </w:r>
      <w:r w:rsidR="00F04A72" w:rsidRPr="00187D73">
        <w:rPr>
          <w:sz w:val="28"/>
          <w:szCs w:val="28"/>
        </w:rPr>
        <w:t>Десяткина Кирилла Александровича</w:t>
      </w:r>
      <w:r w:rsidRPr="00187D73">
        <w:rPr>
          <w:sz w:val="28"/>
          <w:szCs w:val="28"/>
        </w:rPr>
        <w:t xml:space="preserve">, действующего на основании </w:t>
      </w:r>
      <w:r w:rsidR="006865B4" w:rsidRPr="00187D73">
        <w:rPr>
          <w:sz w:val="28"/>
          <w:szCs w:val="28"/>
        </w:rPr>
        <w:t>д</w:t>
      </w:r>
      <w:r w:rsidR="00657EF2" w:rsidRPr="00187D73">
        <w:rPr>
          <w:sz w:val="28"/>
          <w:szCs w:val="28"/>
        </w:rPr>
        <w:t xml:space="preserve">оверенности от </w:t>
      </w:r>
      <w:r w:rsidR="00AD36EF" w:rsidRPr="00187D73">
        <w:rPr>
          <w:sz w:val="28"/>
          <w:szCs w:val="28"/>
        </w:rPr>
        <w:t xml:space="preserve">30.01.2017 г. №10-13/604 </w:t>
      </w:r>
      <w:r w:rsidR="00657EF2" w:rsidRPr="00187D73">
        <w:rPr>
          <w:sz w:val="28"/>
          <w:szCs w:val="28"/>
        </w:rPr>
        <w:t xml:space="preserve"> </w:t>
      </w:r>
      <w:r w:rsidRPr="00187D73">
        <w:rPr>
          <w:sz w:val="28"/>
          <w:szCs w:val="28"/>
        </w:rPr>
        <w:t xml:space="preserve">и </w:t>
      </w:r>
      <w:r w:rsidRPr="00187D73">
        <w:rPr>
          <w:bCs/>
          <w:sz w:val="28"/>
          <w:szCs w:val="28"/>
        </w:rPr>
        <w:t>муниципальное образование «</w:t>
      </w:r>
      <w:r w:rsidR="007E01FE" w:rsidRPr="00187D73">
        <w:rPr>
          <w:bCs/>
          <w:sz w:val="28"/>
          <w:szCs w:val="28"/>
        </w:rPr>
        <w:t>Таштагольский муниципальный район</w:t>
      </w:r>
      <w:r w:rsidRPr="00187D73">
        <w:rPr>
          <w:sz w:val="28"/>
          <w:szCs w:val="28"/>
        </w:rPr>
        <w:t>»</w:t>
      </w:r>
      <w:r w:rsidR="00E5704B" w:rsidRPr="00187D73">
        <w:rPr>
          <w:sz w:val="28"/>
          <w:szCs w:val="28"/>
        </w:rPr>
        <w:t xml:space="preserve"> (далее – муниципальное образование)</w:t>
      </w:r>
      <w:r w:rsidRPr="00187D73">
        <w:rPr>
          <w:sz w:val="28"/>
          <w:szCs w:val="28"/>
        </w:rPr>
        <w:t xml:space="preserve">, в лице администрации </w:t>
      </w:r>
      <w:r w:rsidR="007E01FE" w:rsidRPr="00187D73">
        <w:rPr>
          <w:bCs/>
          <w:sz w:val="28"/>
          <w:szCs w:val="28"/>
        </w:rPr>
        <w:t>Таштагольского муниципального района</w:t>
      </w:r>
      <w:r w:rsidR="00E5704B" w:rsidRPr="00187D73">
        <w:rPr>
          <w:sz w:val="28"/>
          <w:szCs w:val="28"/>
        </w:rPr>
        <w:t>,</w:t>
      </w:r>
      <w:r w:rsidR="006D7FB1" w:rsidRPr="00187D73">
        <w:rPr>
          <w:sz w:val="28"/>
          <w:szCs w:val="28"/>
        </w:rPr>
        <w:t xml:space="preserve"> </w:t>
      </w:r>
      <w:r w:rsidRPr="00187D73">
        <w:rPr>
          <w:sz w:val="28"/>
          <w:szCs w:val="28"/>
        </w:rPr>
        <w:t xml:space="preserve">в лице </w:t>
      </w:r>
      <w:r w:rsidR="007E01FE" w:rsidRPr="00187D73">
        <w:rPr>
          <w:sz w:val="28"/>
          <w:szCs w:val="28"/>
        </w:rPr>
        <w:t xml:space="preserve">исполняющего обязанности </w:t>
      </w:r>
      <w:r w:rsidR="00EC3444" w:rsidRPr="00187D73">
        <w:rPr>
          <w:sz w:val="28"/>
          <w:szCs w:val="28"/>
        </w:rPr>
        <w:t>г</w:t>
      </w:r>
      <w:r w:rsidRPr="00187D73">
        <w:rPr>
          <w:sz w:val="28"/>
          <w:szCs w:val="28"/>
        </w:rPr>
        <w:t xml:space="preserve">лавы </w:t>
      </w:r>
      <w:r w:rsidR="00E112C8" w:rsidRPr="00187D73">
        <w:rPr>
          <w:bCs/>
          <w:sz w:val="28"/>
          <w:szCs w:val="28"/>
        </w:rPr>
        <w:t>муниципального образования</w:t>
      </w:r>
      <w:r w:rsidRPr="00187D73">
        <w:rPr>
          <w:sz w:val="28"/>
          <w:szCs w:val="28"/>
        </w:rPr>
        <w:t xml:space="preserve"> </w:t>
      </w:r>
      <w:r w:rsidR="007E01FE" w:rsidRPr="00187D73">
        <w:rPr>
          <w:sz w:val="28"/>
          <w:szCs w:val="28"/>
        </w:rPr>
        <w:t>Сафронова</w:t>
      </w:r>
      <w:proofErr w:type="gramEnd"/>
      <w:r w:rsidR="007E01FE" w:rsidRPr="00187D73">
        <w:rPr>
          <w:sz w:val="28"/>
          <w:szCs w:val="28"/>
        </w:rPr>
        <w:t xml:space="preserve"> </w:t>
      </w:r>
      <w:proofErr w:type="gramStart"/>
      <w:r w:rsidR="007E01FE" w:rsidRPr="00187D73">
        <w:rPr>
          <w:sz w:val="28"/>
          <w:szCs w:val="28"/>
        </w:rPr>
        <w:t>Валерия Ивановича</w:t>
      </w:r>
      <w:r w:rsidRPr="00187D73">
        <w:rPr>
          <w:color w:val="000000"/>
          <w:sz w:val="28"/>
          <w:szCs w:val="28"/>
        </w:rPr>
        <w:t>,</w:t>
      </w:r>
      <w:r w:rsidRPr="00187D73">
        <w:rPr>
          <w:sz w:val="28"/>
          <w:szCs w:val="28"/>
        </w:rPr>
        <w:t xml:space="preserve"> </w:t>
      </w:r>
      <w:r w:rsidR="007E01FE" w:rsidRPr="00187D73">
        <w:rPr>
          <w:sz w:val="28"/>
          <w:szCs w:val="28"/>
        </w:rPr>
        <w:t xml:space="preserve">действующего на основании </w:t>
      </w:r>
      <w:r w:rsidR="00325A5A" w:rsidRPr="00187D73">
        <w:rPr>
          <w:sz w:val="28"/>
          <w:szCs w:val="28"/>
        </w:rPr>
        <w:t>Устава</w:t>
      </w:r>
      <w:r w:rsidR="00147F81" w:rsidRPr="00187D73">
        <w:rPr>
          <w:sz w:val="28"/>
          <w:szCs w:val="28"/>
        </w:rPr>
        <w:t xml:space="preserve">, </w:t>
      </w:r>
      <w:r w:rsidRPr="00187D73">
        <w:rPr>
          <w:sz w:val="28"/>
          <w:szCs w:val="28"/>
        </w:rPr>
        <w:t>с другой стороны, совместно именуемые в дальнейшем «Стороны», в целях реализации</w:t>
      </w:r>
      <w:r w:rsidR="002126EA" w:rsidRPr="00187D73">
        <w:rPr>
          <w:sz w:val="28"/>
          <w:szCs w:val="28"/>
        </w:rPr>
        <w:t xml:space="preserve"> Закона Кемеровской области от 20.12.2016  № 91-ОЗ «Об областном бюджете на 2017 год и на плановый период 2018 и 2019 годов», </w:t>
      </w:r>
      <w:r w:rsidRPr="00187D73">
        <w:rPr>
          <w:sz w:val="28"/>
          <w:szCs w:val="28"/>
        </w:rPr>
        <w:t xml:space="preserve"> </w:t>
      </w:r>
      <w:r w:rsidR="006D7FB1" w:rsidRPr="00187D73">
        <w:rPr>
          <w:sz w:val="28"/>
          <w:szCs w:val="28"/>
        </w:rPr>
        <w:t>п</w:t>
      </w:r>
      <w:r w:rsidR="0064415D" w:rsidRPr="00187D73">
        <w:rPr>
          <w:sz w:val="28"/>
          <w:szCs w:val="28"/>
        </w:rPr>
        <w:t>остановления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</w:t>
      </w:r>
      <w:proofErr w:type="gramEnd"/>
      <w:r w:rsidR="0064415D" w:rsidRPr="00187D73">
        <w:rPr>
          <w:sz w:val="28"/>
          <w:szCs w:val="28"/>
        </w:rPr>
        <w:t xml:space="preserve"> государственных программ субъектов Российской Федерации и муниципальных программа формирован</w:t>
      </w:r>
      <w:r w:rsidR="006D7FB1" w:rsidRPr="00187D73">
        <w:rPr>
          <w:sz w:val="28"/>
          <w:szCs w:val="28"/>
        </w:rPr>
        <w:t xml:space="preserve">ия современной городской среды», </w:t>
      </w:r>
      <w:r w:rsidR="00245DA5" w:rsidRPr="00187D73">
        <w:rPr>
          <w:sz w:val="28"/>
          <w:szCs w:val="28"/>
        </w:rPr>
        <w:t>постановления</w:t>
      </w:r>
      <w:r w:rsidR="006D7FB1" w:rsidRPr="00187D73">
        <w:rPr>
          <w:sz w:val="28"/>
          <w:szCs w:val="28"/>
        </w:rPr>
        <w:t xml:space="preserve"> Коллегии  Администрации Кемеровской области от 24.10.2013 № 458 </w:t>
      </w:r>
      <w:r w:rsidR="00245DA5" w:rsidRPr="00187D73">
        <w:rPr>
          <w:sz w:val="28"/>
          <w:szCs w:val="28"/>
        </w:rPr>
        <w:t>«</w:t>
      </w:r>
      <w:r w:rsidR="006D7FB1" w:rsidRPr="00187D73">
        <w:rPr>
          <w:sz w:val="28"/>
          <w:szCs w:val="28"/>
        </w:rPr>
        <w:t xml:space="preserve">Об утверждении государственной программы </w:t>
      </w:r>
      <w:r w:rsidR="00245DA5" w:rsidRPr="00187D73">
        <w:rPr>
          <w:sz w:val="28"/>
          <w:szCs w:val="28"/>
        </w:rPr>
        <w:t>Кемеровской</w:t>
      </w:r>
      <w:r w:rsidR="006D7FB1" w:rsidRPr="00187D73">
        <w:rPr>
          <w:sz w:val="28"/>
          <w:szCs w:val="28"/>
        </w:rPr>
        <w:t xml:space="preserve"> области «Жилищно-коммунальный и дорожный комплекс, энергосбережение и повышение энергоэффективности </w:t>
      </w:r>
      <w:r w:rsidR="00245DA5" w:rsidRPr="00187D73">
        <w:rPr>
          <w:sz w:val="28"/>
          <w:szCs w:val="28"/>
        </w:rPr>
        <w:t>Кузбасса</w:t>
      </w:r>
      <w:r w:rsidR="006D7FB1" w:rsidRPr="00187D73">
        <w:rPr>
          <w:sz w:val="28"/>
          <w:szCs w:val="28"/>
        </w:rPr>
        <w:t>» на 2014-2019 годы»</w:t>
      </w:r>
      <w:r w:rsidR="0064415D" w:rsidRPr="00187D73">
        <w:rPr>
          <w:sz w:val="28"/>
          <w:szCs w:val="28"/>
        </w:rPr>
        <w:t xml:space="preserve"> </w:t>
      </w:r>
      <w:r w:rsidR="0055195C" w:rsidRPr="00187D73">
        <w:rPr>
          <w:sz w:val="28"/>
          <w:szCs w:val="28"/>
        </w:rPr>
        <w:t>(далее – постановление № 458)</w:t>
      </w:r>
      <w:r w:rsidR="00BC59C3" w:rsidRPr="00187D73">
        <w:rPr>
          <w:sz w:val="28"/>
          <w:szCs w:val="28"/>
        </w:rPr>
        <w:t xml:space="preserve"> </w:t>
      </w:r>
      <w:r w:rsidRPr="00187D73">
        <w:rPr>
          <w:sz w:val="28"/>
          <w:szCs w:val="28"/>
        </w:rPr>
        <w:t>заключили настоящее Соглашение (далее – Соглашение) о нижеследующем.</w:t>
      </w:r>
    </w:p>
    <w:p w:rsidR="00101781" w:rsidRPr="00187D73" w:rsidRDefault="00101781" w:rsidP="00940964">
      <w:pPr>
        <w:ind w:firstLine="595"/>
        <w:jc w:val="both"/>
        <w:rPr>
          <w:sz w:val="28"/>
          <w:szCs w:val="28"/>
        </w:rPr>
      </w:pPr>
    </w:p>
    <w:p w:rsidR="00101781" w:rsidRPr="00187D73" w:rsidRDefault="00101781" w:rsidP="00940964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187D73">
        <w:rPr>
          <w:b/>
          <w:sz w:val="28"/>
          <w:szCs w:val="28"/>
        </w:rPr>
        <w:t>Предмет соглашения</w:t>
      </w:r>
    </w:p>
    <w:p w:rsidR="006865B4" w:rsidRPr="00187D73" w:rsidRDefault="006865B4" w:rsidP="006865B4">
      <w:pPr>
        <w:ind w:left="360"/>
        <w:rPr>
          <w:b/>
          <w:sz w:val="28"/>
          <w:szCs w:val="28"/>
        </w:rPr>
      </w:pPr>
    </w:p>
    <w:p w:rsidR="006865B4" w:rsidRPr="00187D73" w:rsidRDefault="006865B4" w:rsidP="00564B16">
      <w:pPr>
        <w:ind w:firstLine="709"/>
        <w:jc w:val="both"/>
        <w:rPr>
          <w:sz w:val="28"/>
          <w:szCs w:val="28"/>
        </w:rPr>
      </w:pPr>
      <w:r w:rsidRPr="00187D73">
        <w:rPr>
          <w:sz w:val="28"/>
          <w:szCs w:val="28"/>
        </w:rPr>
        <w:t>1.1. Настоящее Соглашение определяет порядок взаимодействия Сторон при осуществлении совместных действий:</w:t>
      </w:r>
    </w:p>
    <w:p w:rsidR="006865B4" w:rsidRPr="00187D73" w:rsidRDefault="006865B4" w:rsidP="00564B16">
      <w:pPr>
        <w:ind w:firstLine="851"/>
        <w:jc w:val="both"/>
        <w:rPr>
          <w:sz w:val="28"/>
          <w:szCs w:val="28"/>
        </w:rPr>
      </w:pPr>
      <w:r w:rsidRPr="00187D73">
        <w:rPr>
          <w:sz w:val="28"/>
          <w:szCs w:val="28"/>
        </w:rPr>
        <w:t>- по организации предоставления в 2017 году субсидии из бюджета Кемеровской области на софинансирование расходных обязательств муниципального образования по</w:t>
      </w:r>
      <w:r w:rsidR="00852867" w:rsidRPr="00187D73">
        <w:rPr>
          <w:sz w:val="28"/>
          <w:szCs w:val="28"/>
        </w:rPr>
        <w:t xml:space="preserve"> муниципальным программам формирования современной городской среды</w:t>
      </w:r>
      <w:r w:rsidRPr="00187D73">
        <w:rPr>
          <w:sz w:val="28"/>
          <w:szCs w:val="28"/>
        </w:rPr>
        <w:t xml:space="preserve"> (далее – Субсидия);</w:t>
      </w:r>
    </w:p>
    <w:p w:rsidR="006865B4" w:rsidRPr="00187D73" w:rsidRDefault="006865B4" w:rsidP="00564B16">
      <w:pPr>
        <w:ind w:firstLine="851"/>
        <w:jc w:val="both"/>
        <w:rPr>
          <w:sz w:val="28"/>
          <w:szCs w:val="28"/>
        </w:rPr>
      </w:pPr>
      <w:r w:rsidRPr="00187D73">
        <w:rPr>
          <w:sz w:val="28"/>
          <w:szCs w:val="28"/>
        </w:rPr>
        <w:t>- по обеспечению целевого и эффективного использования Субсидии.</w:t>
      </w:r>
    </w:p>
    <w:p w:rsidR="00532E5D" w:rsidRPr="00AB3187" w:rsidRDefault="00564B16" w:rsidP="00564B16">
      <w:pPr>
        <w:ind w:firstLine="709"/>
        <w:jc w:val="both"/>
        <w:rPr>
          <w:sz w:val="28"/>
          <w:szCs w:val="28"/>
        </w:rPr>
      </w:pPr>
      <w:r w:rsidRPr="00187D73">
        <w:rPr>
          <w:sz w:val="28"/>
          <w:szCs w:val="28"/>
        </w:rPr>
        <w:lastRenderedPageBreak/>
        <w:t xml:space="preserve">1.2. Предметом настоящего Соглашения является предоставление </w:t>
      </w:r>
      <w:r w:rsidRPr="00AB3187">
        <w:rPr>
          <w:sz w:val="28"/>
          <w:szCs w:val="28"/>
        </w:rPr>
        <w:t>Департаментом бюджету муниципального образования в 2017 году субсидии</w:t>
      </w:r>
      <w:r w:rsidR="00532E5D" w:rsidRPr="00AB3187">
        <w:rPr>
          <w:sz w:val="28"/>
          <w:szCs w:val="28"/>
        </w:rPr>
        <w:t>:</w:t>
      </w:r>
    </w:p>
    <w:p w:rsidR="00532E5D" w:rsidRPr="00AB3187" w:rsidRDefault="00532E5D" w:rsidP="00532E5D">
      <w:pPr>
        <w:ind w:firstLine="709"/>
        <w:jc w:val="both"/>
        <w:rPr>
          <w:sz w:val="28"/>
          <w:szCs w:val="28"/>
        </w:rPr>
      </w:pPr>
      <w:proofErr w:type="spellStart"/>
      <w:r w:rsidRPr="00AB3187">
        <w:rPr>
          <w:sz w:val="28"/>
          <w:szCs w:val="28"/>
        </w:rPr>
        <w:t>Таштагольскому</w:t>
      </w:r>
      <w:proofErr w:type="spellEnd"/>
      <w:r w:rsidRPr="00AB3187">
        <w:rPr>
          <w:sz w:val="28"/>
          <w:szCs w:val="28"/>
        </w:rPr>
        <w:t xml:space="preserve"> городскому поселению </w:t>
      </w:r>
      <w:r w:rsidR="00564B16" w:rsidRPr="00AB3187">
        <w:rPr>
          <w:sz w:val="28"/>
          <w:szCs w:val="28"/>
        </w:rPr>
        <w:t xml:space="preserve"> в размере </w:t>
      </w:r>
      <w:r w:rsidRPr="00AB3187">
        <w:rPr>
          <w:sz w:val="28"/>
          <w:szCs w:val="28"/>
        </w:rPr>
        <w:t xml:space="preserve">47 048 219, 18 </w:t>
      </w:r>
      <w:r w:rsidR="007E01FE" w:rsidRPr="00AB3187">
        <w:rPr>
          <w:sz w:val="28"/>
          <w:szCs w:val="28"/>
        </w:rPr>
        <w:t xml:space="preserve"> (</w:t>
      </w:r>
      <w:r w:rsidRPr="00AB3187">
        <w:rPr>
          <w:sz w:val="28"/>
          <w:szCs w:val="28"/>
        </w:rPr>
        <w:t xml:space="preserve">сорок семь </w:t>
      </w:r>
      <w:r w:rsidR="007E01FE" w:rsidRPr="00AB3187">
        <w:rPr>
          <w:sz w:val="28"/>
          <w:szCs w:val="28"/>
        </w:rPr>
        <w:t xml:space="preserve"> миллион</w:t>
      </w:r>
      <w:r w:rsidRPr="00AB3187">
        <w:rPr>
          <w:sz w:val="28"/>
          <w:szCs w:val="28"/>
        </w:rPr>
        <w:t>ов</w:t>
      </w:r>
      <w:r w:rsidR="007E01FE" w:rsidRPr="00AB3187">
        <w:rPr>
          <w:sz w:val="28"/>
          <w:szCs w:val="28"/>
        </w:rPr>
        <w:t xml:space="preserve"> сорок восемь тысяч</w:t>
      </w:r>
      <w:r w:rsidR="002A57B4" w:rsidRPr="00AB3187">
        <w:rPr>
          <w:sz w:val="28"/>
          <w:szCs w:val="28"/>
        </w:rPr>
        <w:t xml:space="preserve"> двести</w:t>
      </w:r>
      <w:r w:rsidRPr="00AB3187">
        <w:rPr>
          <w:sz w:val="28"/>
          <w:szCs w:val="28"/>
        </w:rPr>
        <w:t xml:space="preserve"> девятнадцать</w:t>
      </w:r>
      <w:r w:rsidR="007E01FE" w:rsidRPr="00AB3187">
        <w:rPr>
          <w:sz w:val="28"/>
          <w:szCs w:val="28"/>
        </w:rPr>
        <w:t xml:space="preserve">) </w:t>
      </w:r>
      <w:r w:rsidR="00875A39" w:rsidRPr="00AB3187">
        <w:rPr>
          <w:sz w:val="28"/>
          <w:szCs w:val="28"/>
        </w:rPr>
        <w:t>рублей</w:t>
      </w:r>
      <w:r w:rsidR="007E01FE" w:rsidRPr="00AB3187">
        <w:rPr>
          <w:sz w:val="28"/>
          <w:szCs w:val="28"/>
        </w:rPr>
        <w:t xml:space="preserve"> </w:t>
      </w:r>
      <w:r w:rsidR="00187D73" w:rsidRPr="00AB3187">
        <w:rPr>
          <w:sz w:val="28"/>
          <w:szCs w:val="28"/>
        </w:rPr>
        <w:t xml:space="preserve">                </w:t>
      </w:r>
      <w:r w:rsidRPr="00AB3187">
        <w:rPr>
          <w:sz w:val="28"/>
          <w:szCs w:val="28"/>
        </w:rPr>
        <w:t>18</w:t>
      </w:r>
      <w:r w:rsidR="007E01FE" w:rsidRPr="00AB3187">
        <w:rPr>
          <w:sz w:val="28"/>
          <w:szCs w:val="28"/>
        </w:rPr>
        <w:t xml:space="preserve"> копеек</w:t>
      </w:r>
      <w:r w:rsidR="00875A39" w:rsidRPr="00AB3187">
        <w:rPr>
          <w:sz w:val="28"/>
          <w:szCs w:val="28"/>
        </w:rPr>
        <w:t>,</w:t>
      </w:r>
      <w:r w:rsidR="00564B16" w:rsidRPr="00AB3187">
        <w:rPr>
          <w:sz w:val="28"/>
          <w:szCs w:val="28"/>
        </w:rPr>
        <w:t xml:space="preserve"> </w:t>
      </w:r>
      <w:r w:rsidR="00875A39" w:rsidRPr="00AB3187">
        <w:rPr>
          <w:sz w:val="28"/>
          <w:szCs w:val="28"/>
        </w:rPr>
        <w:t xml:space="preserve">в том числе </w:t>
      </w:r>
      <w:r w:rsidRPr="00AB3187">
        <w:rPr>
          <w:sz w:val="28"/>
          <w:szCs w:val="28"/>
        </w:rPr>
        <w:t>34 345 200, 00 (</w:t>
      </w:r>
      <w:r w:rsidR="002A57B4" w:rsidRPr="00AB3187">
        <w:rPr>
          <w:sz w:val="28"/>
          <w:szCs w:val="28"/>
        </w:rPr>
        <w:t xml:space="preserve">тридцать </w:t>
      </w:r>
      <w:r w:rsidRPr="00AB3187">
        <w:rPr>
          <w:sz w:val="28"/>
          <w:szCs w:val="28"/>
        </w:rPr>
        <w:t>четыре миллиона</w:t>
      </w:r>
      <w:r w:rsidR="002A57B4" w:rsidRPr="00AB3187">
        <w:rPr>
          <w:sz w:val="28"/>
          <w:szCs w:val="28"/>
        </w:rPr>
        <w:t xml:space="preserve"> </w:t>
      </w:r>
      <w:r w:rsidRPr="00AB3187">
        <w:rPr>
          <w:sz w:val="28"/>
          <w:szCs w:val="28"/>
        </w:rPr>
        <w:t xml:space="preserve">триста сорок пять </w:t>
      </w:r>
      <w:r w:rsidR="002A57B4" w:rsidRPr="00AB3187">
        <w:rPr>
          <w:sz w:val="28"/>
          <w:szCs w:val="28"/>
        </w:rPr>
        <w:t xml:space="preserve">тысяч двести) </w:t>
      </w:r>
      <w:r w:rsidR="00875A39" w:rsidRPr="00AB3187">
        <w:rPr>
          <w:sz w:val="28"/>
          <w:szCs w:val="28"/>
        </w:rPr>
        <w:t>рублей</w:t>
      </w:r>
      <w:r w:rsidR="002A57B4" w:rsidRPr="00AB3187">
        <w:rPr>
          <w:sz w:val="28"/>
          <w:szCs w:val="28"/>
        </w:rPr>
        <w:t xml:space="preserve"> 00 копеек</w:t>
      </w:r>
      <w:r w:rsidR="00875A39" w:rsidRPr="00AB3187">
        <w:rPr>
          <w:sz w:val="28"/>
          <w:szCs w:val="28"/>
        </w:rPr>
        <w:t xml:space="preserve"> за счет средств федерального бюджета, </w:t>
      </w:r>
      <w:r w:rsidRPr="00AB3187">
        <w:rPr>
          <w:sz w:val="28"/>
          <w:szCs w:val="28"/>
        </w:rPr>
        <w:t>12 703 019,18</w:t>
      </w:r>
      <w:r w:rsidR="002A57B4" w:rsidRPr="00AB3187">
        <w:rPr>
          <w:sz w:val="28"/>
          <w:szCs w:val="28"/>
        </w:rPr>
        <w:t xml:space="preserve"> (</w:t>
      </w:r>
      <w:r w:rsidRPr="00AB3187">
        <w:rPr>
          <w:sz w:val="28"/>
          <w:szCs w:val="28"/>
        </w:rPr>
        <w:t>двенадцать</w:t>
      </w:r>
      <w:r w:rsidR="002A57B4" w:rsidRPr="00AB3187">
        <w:rPr>
          <w:sz w:val="28"/>
          <w:szCs w:val="28"/>
        </w:rPr>
        <w:t xml:space="preserve"> миллионов </w:t>
      </w:r>
      <w:r w:rsidRPr="00AB3187">
        <w:rPr>
          <w:sz w:val="28"/>
          <w:szCs w:val="28"/>
        </w:rPr>
        <w:t>семьсот три</w:t>
      </w:r>
      <w:r w:rsidR="002A57B4" w:rsidRPr="00AB3187">
        <w:rPr>
          <w:sz w:val="28"/>
          <w:szCs w:val="28"/>
        </w:rPr>
        <w:t xml:space="preserve"> тысячи</w:t>
      </w:r>
      <w:r w:rsidRPr="00AB3187">
        <w:rPr>
          <w:sz w:val="28"/>
          <w:szCs w:val="28"/>
        </w:rPr>
        <w:t xml:space="preserve"> девятнадцать</w:t>
      </w:r>
      <w:proofErr w:type="gramStart"/>
      <w:r w:rsidRPr="00AB3187">
        <w:rPr>
          <w:sz w:val="28"/>
          <w:szCs w:val="28"/>
        </w:rPr>
        <w:t xml:space="preserve"> </w:t>
      </w:r>
      <w:r w:rsidR="002A57B4" w:rsidRPr="00AB3187">
        <w:rPr>
          <w:sz w:val="28"/>
          <w:szCs w:val="28"/>
        </w:rPr>
        <w:t>)</w:t>
      </w:r>
      <w:proofErr w:type="gramEnd"/>
      <w:r w:rsidR="00875A39" w:rsidRPr="00AB3187">
        <w:rPr>
          <w:sz w:val="28"/>
          <w:szCs w:val="28"/>
        </w:rPr>
        <w:t xml:space="preserve"> рублей </w:t>
      </w:r>
      <w:r w:rsidRPr="00AB3187">
        <w:rPr>
          <w:sz w:val="28"/>
          <w:szCs w:val="28"/>
        </w:rPr>
        <w:t>18</w:t>
      </w:r>
      <w:r w:rsidR="002A57B4" w:rsidRPr="00AB3187">
        <w:rPr>
          <w:sz w:val="28"/>
          <w:szCs w:val="28"/>
        </w:rPr>
        <w:t xml:space="preserve"> копеек </w:t>
      </w:r>
      <w:r w:rsidR="00875A39" w:rsidRPr="00AB3187">
        <w:rPr>
          <w:sz w:val="28"/>
          <w:szCs w:val="28"/>
        </w:rPr>
        <w:t>за счет средств областного бюджета</w:t>
      </w:r>
      <w:r w:rsidR="002A57B4" w:rsidRPr="00AB3187">
        <w:rPr>
          <w:sz w:val="28"/>
          <w:szCs w:val="28"/>
        </w:rPr>
        <w:t xml:space="preserve">, </w:t>
      </w:r>
      <w:r w:rsidR="00875A39" w:rsidRPr="00AB3187">
        <w:rPr>
          <w:sz w:val="28"/>
          <w:szCs w:val="28"/>
        </w:rPr>
        <w:t xml:space="preserve">на мероприятия </w:t>
      </w:r>
      <w:r w:rsidR="00875A39" w:rsidRPr="00AB3187">
        <w:rPr>
          <w:rFonts w:eastAsia="Calibri"/>
          <w:sz w:val="28"/>
          <w:szCs w:val="28"/>
        </w:rPr>
        <w:t>согласно приложению № 1 к настоящему Соглашению</w:t>
      </w:r>
      <w:r w:rsidRPr="00AB3187">
        <w:rPr>
          <w:rFonts w:eastAsia="Calibri"/>
          <w:sz w:val="28"/>
          <w:szCs w:val="28"/>
        </w:rPr>
        <w:t xml:space="preserve">, </w:t>
      </w:r>
      <w:proofErr w:type="gramStart"/>
      <w:r w:rsidRPr="00AB3187">
        <w:rPr>
          <w:sz w:val="28"/>
          <w:szCs w:val="28"/>
        </w:rPr>
        <w:t>являющемся</w:t>
      </w:r>
      <w:proofErr w:type="gramEnd"/>
      <w:r w:rsidRPr="00AB3187">
        <w:rPr>
          <w:sz w:val="28"/>
          <w:szCs w:val="28"/>
        </w:rPr>
        <w:t xml:space="preserve"> его неотъемлемой частью.</w:t>
      </w:r>
    </w:p>
    <w:p w:rsidR="00532E5D" w:rsidRPr="00AB3187" w:rsidRDefault="00532E5D" w:rsidP="00532E5D">
      <w:pPr>
        <w:ind w:firstLine="567"/>
        <w:jc w:val="both"/>
        <w:rPr>
          <w:sz w:val="28"/>
          <w:szCs w:val="28"/>
        </w:rPr>
      </w:pPr>
      <w:proofErr w:type="gramStart"/>
      <w:r w:rsidRPr="00AB3187">
        <w:rPr>
          <w:sz w:val="28"/>
          <w:szCs w:val="28"/>
        </w:rPr>
        <w:t>Из них на благоустройство дворовых территорий 31 365 479, 4</w:t>
      </w:r>
      <w:r w:rsidR="0079688C" w:rsidRPr="00AB3187">
        <w:rPr>
          <w:sz w:val="28"/>
          <w:szCs w:val="28"/>
        </w:rPr>
        <w:t>3</w:t>
      </w:r>
      <w:r w:rsidRPr="00AB3187">
        <w:rPr>
          <w:sz w:val="28"/>
          <w:szCs w:val="28"/>
        </w:rPr>
        <w:t>(тридцать один миллион триста шестьдесят пять тысяч четыреста семьдесят девять) рублей 4</w:t>
      </w:r>
      <w:r w:rsidR="0079688C" w:rsidRPr="00AB3187">
        <w:rPr>
          <w:sz w:val="28"/>
          <w:szCs w:val="28"/>
        </w:rPr>
        <w:t>3</w:t>
      </w:r>
      <w:r w:rsidRPr="00AB3187">
        <w:rPr>
          <w:sz w:val="28"/>
          <w:szCs w:val="28"/>
        </w:rPr>
        <w:t xml:space="preserve"> копеек, в том числе 22 896 800, 00 (двадцать два миллиона восемьсот девяносто шесть тысяч восемьсот) рублей 00 копеек  доля федерального бюджета и 8 468 679, 4</w:t>
      </w:r>
      <w:r w:rsidR="0079688C" w:rsidRPr="00AB3187">
        <w:rPr>
          <w:sz w:val="28"/>
          <w:szCs w:val="28"/>
        </w:rPr>
        <w:t>3</w:t>
      </w:r>
      <w:r w:rsidRPr="00AB3187">
        <w:rPr>
          <w:sz w:val="28"/>
          <w:szCs w:val="28"/>
        </w:rPr>
        <w:t xml:space="preserve"> (восемь миллионов четыреста шестьдесят восемь тысяч шестьсот семьдесят девять) рублей </w:t>
      </w:r>
      <w:r w:rsidRPr="00AB3187">
        <w:rPr>
          <w:bCs/>
          <w:sz w:val="28"/>
          <w:szCs w:val="28"/>
        </w:rPr>
        <w:t>4</w:t>
      </w:r>
      <w:r w:rsidR="0079688C" w:rsidRPr="00AB3187">
        <w:rPr>
          <w:bCs/>
          <w:sz w:val="28"/>
          <w:szCs w:val="28"/>
        </w:rPr>
        <w:t>3</w:t>
      </w:r>
      <w:proofErr w:type="gramEnd"/>
      <w:r w:rsidRPr="00AB3187">
        <w:rPr>
          <w:bCs/>
          <w:sz w:val="28"/>
          <w:szCs w:val="28"/>
        </w:rPr>
        <w:t xml:space="preserve"> копеек</w:t>
      </w:r>
      <w:r w:rsidRPr="00AB3187">
        <w:rPr>
          <w:sz w:val="28"/>
          <w:szCs w:val="28"/>
        </w:rPr>
        <w:t xml:space="preserve"> доля областного бюджета.</w:t>
      </w:r>
    </w:p>
    <w:p w:rsidR="00532E5D" w:rsidRPr="00AB3187" w:rsidRDefault="00532E5D" w:rsidP="00532E5D">
      <w:pPr>
        <w:ind w:firstLine="567"/>
        <w:jc w:val="both"/>
        <w:rPr>
          <w:sz w:val="28"/>
          <w:szCs w:val="28"/>
        </w:rPr>
      </w:pPr>
      <w:proofErr w:type="gramStart"/>
      <w:r w:rsidRPr="00AB3187">
        <w:rPr>
          <w:sz w:val="28"/>
          <w:szCs w:val="28"/>
        </w:rPr>
        <w:t>На иные мероприятия по благоустройству 15 682 739, 7</w:t>
      </w:r>
      <w:r w:rsidR="0079688C" w:rsidRPr="00AB3187">
        <w:rPr>
          <w:sz w:val="28"/>
          <w:szCs w:val="28"/>
        </w:rPr>
        <w:t>5</w:t>
      </w:r>
      <w:r w:rsidRPr="00AB3187">
        <w:rPr>
          <w:sz w:val="28"/>
          <w:szCs w:val="28"/>
        </w:rPr>
        <w:t xml:space="preserve"> (пятнадцать миллионов шестьсот восемьдесят две тысячи семьсот тридцать девять) рублей 7</w:t>
      </w:r>
      <w:r w:rsidR="0079688C" w:rsidRPr="00AB3187">
        <w:rPr>
          <w:sz w:val="28"/>
          <w:szCs w:val="28"/>
        </w:rPr>
        <w:t>5</w:t>
      </w:r>
      <w:r w:rsidRPr="00AB3187">
        <w:rPr>
          <w:sz w:val="28"/>
          <w:szCs w:val="28"/>
        </w:rPr>
        <w:t xml:space="preserve"> копейки, в том числе 11 448 400, 00 (одиннадцать миллионов четыреста сорок четыре тысячи </w:t>
      </w:r>
      <w:r w:rsidR="00322419" w:rsidRPr="00AB3187">
        <w:rPr>
          <w:sz w:val="28"/>
          <w:szCs w:val="28"/>
        </w:rPr>
        <w:t>четыреста</w:t>
      </w:r>
      <w:r w:rsidRPr="00AB3187">
        <w:rPr>
          <w:sz w:val="28"/>
          <w:szCs w:val="28"/>
        </w:rPr>
        <w:t xml:space="preserve">) рубля </w:t>
      </w:r>
      <w:r w:rsidR="00322419" w:rsidRPr="00AB3187">
        <w:rPr>
          <w:sz w:val="28"/>
          <w:szCs w:val="28"/>
        </w:rPr>
        <w:t>00 копеек</w:t>
      </w:r>
      <w:r w:rsidRPr="00AB3187">
        <w:rPr>
          <w:sz w:val="28"/>
          <w:szCs w:val="28"/>
        </w:rPr>
        <w:t xml:space="preserve"> доля федерального бюджета, </w:t>
      </w:r>
      <w:r w:rsidR="00322419" w:rsidRPr="00AB3187">
        <w:rPr>
          <w:sz w:val="28"/>
          <w:szCs w:val="28"/>
        </w:rPr>
        <w:t>4 234 339, 7</w:t>
      </w:r>
      <w:r w:rsidR="0079688C" w:rsidRPr="00AB3187">
        <w:rPr>
          <w:sz w:val="28"/>
          <w:szCs w:val="28"/>
        </w:rPr>
        <w:t>5</w:t>
      </w:r>
      <w:r w:rsidRPr="00AB3187">
        <w:rPr>
          <w:sz w:val="28"/>
          <w:szCs w:val="28"/>
        </w:rPr>
        <w:t xml:space="preserve">  (</w:t>
      </w:r>
      <w:r w:rsidR="00322419" w:rsidRPr="00AB3187">
        <w:rPr>
          <w:sz w:val="28"/>
          <w:szCs w:val="28"/>
        </w:rPr>
        <w:t>четыре миллиона двести тридцать четыре  тысячи триста тридцать девять</w:t>
      </w:r>
      <w:r w:rsidRPr="00AB3187">
        <w:rPr>
          <w:sz w:val="28"/>
          <w:szCs w:val="28"/>
        </w:rPr>
        <w:t xml:space="preserve">) рублей </w:t>
      </w:r>
      <w:r w:rsidR="00322419" w:rsidRPr="00AB3187">
        <w:rPr>
          <w:bCs/>
          <w:sz w:val="28"/>
          <w:szCs w:val="28"/>
        </w:rPr>
        <w:t>7</w:t>
      </w:r>
      <w:r w:rsidR="0079688C" w:rsidRPr="00AB3187">
        <w:rPr>
          <w:bCs/>
          <w:sz w:val="28"/>
          <w:szCs w:val="28"/>
        </w:rPr>
        <w:t>5</w:t>
      </w:r>
      <w:r w:rsidR="00322419" w:rsidRPr="00AB3187">
        <w:rPr>
          <w:bCs/>
          <w:sz w:val="28"/>
          <w:szCs w:val="28"/>
        </w:rPr>
        <w:t xml:space="preserve"> копейки</w:t>
      </w:r>
      <w:r w:rsidRPr="00AB3187">
        <w:rPr>
          <w:sz w:val="28"/>
          <w:szCs w:val="28"/>
        </w:rPr>
        <w:t xml:space="preserve"> доля областного бюджета.</w:t>
      </w:r>
      <w:proofErr w:type="gramEnd"/>
    </w:p>
    <w:p w:rsidR="00322419" w:rsidRPr="00AB3187" w:rsidRDefault="00322419" w:rsidP="00322419">
      <w:pPr>
        <w:ind w:firstLine="709"/>
        <w:jc w:val="both"/>
        <w:rPr>
          <w:sz w:val="28"/>
          <w:szCs w:val="28"/>
        </w:rPr>
      </w:pPr>
      <w:proofErr w:type="spellStart"/>
      <w:proofErr w:type="gramStart"/>
      <w:r w:rsidRPr="00AB3187">
        <w:rPr>
          <w:sz w:val="28"/>
          <w:szCs w:val="28"/>
        </w:rPr>
        <w:t>Мундыбашскому</w:t>
      </w:r>
      <w:proofErr w:type="spellEnd"/>
      <w:r w:rsidRPr="00AB3187">
        <w:rPr>
          <w:sz w:val="28"/>
          <w:szCs w:val="28"/>
        </w:rPr>
        <w:t xml:space="preserve"> городскому поселению  в размере 3 000 000,00  (три</w:t>
      </w:r>
      <w:proofErr w:type="gramEnd"/>
      <w:r w:rsidRPr="00AB3187">
        <w:rPr>
          <w:sz w:val="28"/>
          <w:szCs w:val="28"/>
        </w:rPr>
        <w:t xml:space="preserve">  миллиона) рублей 00 копеек, в том числе 2 190 000, 00 (два миллиона сто девяносто тысяч) рублей 00 копеек за счет средств федерального бюджета, 810</w:t>
      </w:r>
      <w:r w:rsidR="00DE63F2" w:rsidRPr="00AB3187">
        <w:rPr>
          <w:sz w:val="28"/>
          <w:szCs w:val="28"/>
        </w:rPr>
        <w:t> </w:t>
      </w:r>
      <w:r w:rsidRPr="00AB3187">
        <w:rPr>
          <w:sz w:val="28"/>
          <w:szCs w:val="28"/>
        </w:rPr>
        <w:t>000</w:t>
      </w:r>
      <w:r w:rsidR="00DE63F2" w:rsidRPr="00AB3187">
        <w:rPr>
          <w:sz w:val="28"/>
          <w:szCs w:val="28"/>
        </w:rPr>
        <w:t>, 00</w:t>
      </w:r>
      <w:r w:rsidRPr="00AB3187">
        <w:rPr>
          <w:sz w:val="28"/>
          <w:szCs w:val="28"/>
        </w:rPr>
        <w:t xml:space="preserve"> (</w:t>
      </w:r>
      <w:r w:rsidR="00DE63F2" w:rsidRPr="00AB3187">
        <w:rPr>
          <w:sz w:val="28"/>
          <w:szCs w:val="28"/>
        </w:rPr>
        <w:t xml:space="preserve">восемьсот </w:t>
      </w:r>
      <w:r w:rsidRPr="00AB3187">
        <w:rPr>
          <w:sz w:val="28"/>
          <w:szCs w:val="28"/>
        </w:rPr>
        <w:t xml:space="preserve">тысяч) рублей </w:t>
      </w:r>
      <w:r w:rsidR="00DE63F2" w:rsidRPr="00AB3187">
        <w:rPr>
          <w:sz w:val="28"/>
          <w:szCs w:val="28"/>
        </w:rPr>
        <w:t>00</w:t>
      </w:r>
      <w:r w:rsidRPr="00AB3187">
        <w:rPr>
          <w:sz w:val="28"/>
          <w:szCs w:val="28"/>
        </w:rPr>
        <w:t xml:space="preserve"> копеек за счет средств областного бюджета, на мероприятия </w:t>
      </w:r>
      <w:r w:rsidRPr="00AB3187">
        <w:rPr>
          <w:rFonts w:eastAsia="Calibri"/>
          <w:sz w:val="28"/>
          <w:szCs w:val="28"/>
        </w:rPr>
        <w:t xml:space="preserve">согласно приложению № 1 к настоящему Соглашению, </w:t>
      </w:r>
      <w:r w:rsidRPr="00AB3187">
        <w:rPr>
          <w:sz w:val="28"/>
          <w:szCs w:val="28"/>
        </w:rPr>
        <w:t>являющемся его неотъемлемой частью.</w:t>
      </w:r>
    </w:p>
    <w:p w:rsidR="00322419" w:rsidRPr="00AB3187" w:rsidRDefault="00322419" w:rsidP="00322419">
      <w:pPr>
        <w:ind w:firstLine="567"/>
        <w:jc w:val="both"/>
        <w:rPr>
          <w:sz w:val="28"/>
          <w:szCs w:val="28"/>
        </w:rPr>
      </w:pPr>
      <w:r w:rsidRPr="00AB3187">
        <w:rPr>
          <w:sz w:val="28"/>
          <w:szCs w:val="28"/>
        </w:rPr>
        <w:t xml:space="preserve">Из них на благоустройство дворовых территорий </w:t>
      </w:r>
      <w:r w:rsidR="00AF66F0" w:rsidRPr="00AB3187">
        <w:rPr>
          <w:sz w:val="28"/>
          <w:szCs w:val="28"/>
        </w:rPr>
        <w:t>2 000 000, 00</w:t>
      </w:r>
      <w:r w:rsidRPr="00AB3187">
        <w:rPr>
          <w:sz w:val="28"/>
          <w:szCs w:val="28"/>
        </w:rPr>
        <w:t xml:space="preserve"> (</w:t>
      </w:r>
      <w:r w:rsidR="00AF66F0" w:rsidRPr="00AB3187">
        <w:rPr>
          <w:sz w:val="28"/>
          <w:szCs w:val="28"/>
        </w:rPr>
        <w:t>два</w:t>
      </w:r>
      <w:r w:rsidRPr="00AB3187">
        <w:rPr>
          <w:sz w:val="28"/>
          <w:szCs w:val="28"/>
        </w:rPr>
        <w:t xml:space="preserve"> миллион</w:t>
      </w:r>
      <w:r w:rsidR="00AF66F0" w:rsidRPr="00AB3187">
        <w:rPr>
          <w:sz w:val="28"/>
          <w:szCs w:val="28"/>
        </w:rPr>
        <w:t>а</w:t>
      </w:r>
      <w:r w:rsidRPr="00AB3187">
        <w:rPr>
          <w:sz w:val="28"/>
          <w:szCs w:val="28"/>
        </w:rPr>
        <w:t xml:space="preserve">) рублей </w:t>
      </w:r>
      <w:r w:rsidR="00AF66F0" w:rsidRPr="00AB3187">
        <w:rPr>
          <w:sz w:val="28"/>
          <w:szCs w:val="28"/>
        </w:rPr>
        <w:t>00</w:t>
      </w:r>
      <w:r w:rsidRPr="00AB3187">
        <w:rPr>
          <w:sz w:val="28"/>
          <w:szCs w:val="28"/>
        </w:rPr>
        <w:t xml:space="preserve"> копеек, в том числе </w:t>
      </w:r>
      <w:r w:rsidR="00AF66F0" w:rsidRPr="00AB3187">
        <w:rPr>
          <w:sz w:val="28"/>
          <w:szCs w:val="28"/>
        </w:rPr>
        <w:t>1 460 000, 00</w:t>
      </w:r>
      <w:r w:rsidRPr="00AB3187">
        <w:rPr>
          <w:sz w:val="28"/>
          <w:szCs w:val="28"/>
        </w:rPr>
        <w:t xml:space="preserve"> (</w:t>
      </w:r>
      <w:r w:rsidR="00AF66F0" w:rsidRPr="00AB3187">
        <w:rPr>
          <w:sz w:val="28"/>
          <w:szCs w:val="28"/>
        </w:rPr>
        <w:t>один</w:t>
      </w:r>
      <w:r w:rsidRPr="00AB3187">
        <w:rPr>
          <w:sz w:val="28"/>
          <w:szCs w:val="28"/>
        </w:rPr>
        <w:t xml:space="preserve"> миллион </w:t>
      </w:r>
      <w:r w:rsidR="00AF66F0" w:rsidRPr="00AB3187">
        <w:rPr>
          <w:sz w:val="28"/>
          <w:szCs w:val="28"/>
        </w:rPr>
        <w:t>четыреста шестьдесят</w:t>
      </w:r>
      <w:r w:rsidRPr="00AB3187">
        <w:rPr>
          <w:sz w:val="28"/>
          <w:szCs w:val="28"/>
        </w:rPr>
        <w:t xml:space="preserve"> тысяч) рублей 00 копеек  доля федерального бюджета и </w:t>
      </w:r>
      <w:r w:rsidR="00AF66F0" w:rsidRPr="00AB3187">
        <w:rPr>
          <w:sz w:val="28"/>
          <w:szCs w:val="28"/>
        </w:rPr>
        <w:t>540 000, 00</w:t>
      </w:r>
      <w:r w:rsidRPr="00AB3187">
        <w:rPr>
          <w:sz w:val="28"/>
          <w:szCs w:val="28"/>
        </w:rPr>
        <w:t xml:space="preserve"> (</w:t>
      </w:r>
      <w:r w:rsidR="00AF66F0" w:rsidRPr="00AB3187">
        <w:rPr>
          <w:sz w:val="28"/>
          <w:szCs w:val="28"/>
        </w:rPr>
        <w:t>пятьсот сорок</w:t>
      </w:r>
      <w:r w:rsidRPr="00AB3187">
        <w:rPr>
          <w:sz w:val="28"/>
          <w:szCs w:val="28"/>
        </w:rPr>
        <w:t xml:space="preserve"> тысяч) рублей </w:t>
      </w:r>
      <w:r w:rsidR="00AF66F0" w:rsidRPr="00AB3187">
        <w:rPr>
          <w:bCs/>
          <w:sz w:val="28"/>
          <w:szCs w:val="28"/>
        </w:rPr>
        <w:t>00</w:t>
      </w:r>
      <w:r w:rsidRPr="00AB3187">
        <w:rPr>
          <w:bCs/>
          <w:sz w:val="28"/>
          <w:szCs w:val="28"/>
        </w:rPr>
        <w:t xml:space="preserve"> копеек</w:t>
      </w:r>
      <w:r w:rsidRPr="00AB3187">
        <w:rPr>
          <w:sz w:val="28"/>
          <w:szCs w:val="28"/>
        </w:rPr>
        <w:t xml:space="preserve"> доля областного бюджета.</w:t>
      </w:r>
    </w:p>
    <w:p w:rsidR="00322419" w:rsidRPr="00AB3187" w:rsidRDefault="00322419" w:rsidP="00322419">
      <w:pPr>
        <w:ind w:firstLine="567"/>
        <w:jc w:val="both"/>
        <w:rPr>
          <w:sz w:val="28"/>
          <w:szCs w:val="28"/>
        </w:rPr>
      </w:pPr>
      <w:r w:rsidRPr="00AB3187">
        <w:rPr>
          <w:sz w:val="28"/>
          <w:szCs w:val="28"/>
        </w:rPr>
        <w:t xml:space="preserve">На иные мероприятия по благоустройству </w:t>
      </w:r>
      <w:r w:rsidR="00AF66F0" w:rsidRPr="00AB3187">
        <w:rPr>
          <w:sz w:val="28"/>
          <w:szCs w:val="28"/>
        </w:rPr>
        <w:t>1 000 000, 00</w:t>
      </w:r>
      <w:r w:rsidRPr="00AB3187">
        <w:rPr>
          <w:sz w:val="28"/>
          <w:szCs w:val="28"/>
        </w:rPr>
        <w:t xml:space="preserve"> (</w:t>
      </w:r>
      <w:r w:rsidR="00AF66F0" w:rsidRPr="00AB3187">
        <w:rPr>
          <w:sz w:val="28"/>
          <w:szCs w:val="28"/>
        </w:rPr>
        <w:t>один миллион</w:t>
      </w:r>
      <w:r w:rsidRPr="00AB3187">
        <w:rPr>
          <w:sz w:val="28"/>
          <w:szCs w:val="28"/>
        </w:rPr>
        <w:t xml:space="preserve">) рублей </w:t>
      </w:r>
      <w:r w:rsidR="00AF66F0" w:rsidRPr="00AB3187">
        <w:rPr>
          <w:sz w:val="28"/>
          <w:szCs w:val="28"/>
        </w:rPr>
        <w:t>00 копеек</w:t>
      </w:r>
      <w:r w:rsidRPr="00AB3187">
        <w:rPr>
          <w:sz w:val="28"/>
          <w:szCs w:val="28"/>
        </w:rPr>
        <w:t xml:space="preserve">, в том числе </w:t>
      </w:r>
      <w:r w:rsidR="00AF66F0" w:rsidRPr="00AB3187">
        <w:rPr>
          <w:sz w:val="28"/>
          <w:szCs w:val="28"/>
        </w:rPr>
        <w:t>730 000</w:t>
      </w:r>
      <w:r w:rsidRPr="00AB3187">
        <w:rPr>
          <w:sz w:val="28"/>
          <w:szCs w:val="28"/>
        </w:rPr>
        <w:t>, 00 (</w:t>
      </w:r>
      <w:r w:rsidR="00AF66F0" w:rsidRPr="00AB3187">
        <w:rPr>
          <w:sz w:val="28"/>
          <w:szCs w:val="28"/>
        </w:rPr>
        <w:t xml:space="preserve">семьсот тридцать </w:t>
      </w:r>
      <w:r w:rsidRPr="00AB3187">
        <w:rPr>
          <w:sz w:val="28"/>
          <w:szCs w:val="28"/>
        </w:rPr>
        <w:t>тысяч</w:t>
      </w:r>
      <w:r w:rsidR="00AF66F0" w:rsidRPr="00AB3187">
        <w:rPr>
          <w:sz w:val="28"/>
          <w:szCs w:val="28"/>
        </w:rPr>
        <w:t>) рублей</w:t>
      </w:r>
      <w:r w:rsidRPr="00AB3187">
        <w:rPr>
          <w:sz w:val="28"/>
          <w:szCs w:val="28"/>
        </w:rPr>
        <w:t xml:space="preserve"> 00 копеек доля федерального бюджета, </w:t>
      </w:r>
      <w:r w:rsidR="00AF66F0" w:rsidRPr="00AB3187">
        <w:rPr>
          <w:sz w:val="28"/>
          <w:szCs w:val="28"/>
        </w:rPr>
        <w:t>270 000,00</w:t>
      </w:r>
      <w:r w:rsidRPr="00AB3187">
        <w:rPr>
          <w:sz w:val="28"/>
          <w:szCs w:val="28"/>
        </w:rPr>
        <w:t xml:space="preserve">  (двести </w:t>
      </w:r>
      <w:r w:rsidR="00AF66F0" w:rsidRPr="00AB3187">
        <w:rPr>
          <w:sz w:val="28"/>
          <w:szCs w:val="28"/>
        </w:rPr>
        <w:t>семьдесят тысяч</w:t>
      </w:r>
      <w:r w:rsidRPr="00AB3187">
        <w:rPr>
          <w:sz w:val="28"/>
          <w:szCs w:val="28"/>
        </w:rPr>
        <w:t xml:space="preserve">) рублей </w:t>
      </w:r>
      <w:r w:rsidR="00AF66F0" w:rsidRPr="00AB3187">
        <w:rPr>
          <w:bCs/>
          <w:sz w:val="28"/>
          <w:szCs w:val="28"/>
        </w:rPr>
        <w:t>00</w:t>
      </w:r>
      <w:r w:rsidRPr="00AB3187">
        <w:rPr>
          <w:bCs/>
          <w:sz w:val="28"/>
          <w:szCs w:val="28"/>
        </w:rPr>
        <w:t xml:space="preserve"> копе</w:t>
      </w:r>
      <w:r w:rsidR="00AF66F0" w:rsidRPr="00AB3187">
        <w:rPr>
          <w:bCs/>
          <w:sz w:val="28"/>
          <w:szCs w:val="28"/>
        </w:rPr>
        <w:t>е</w:t>
      </w:r>
      <w:r w:rsidRPr="00AB3187">
        <w:rPr>
          <w:bCs/>
          <w:sz w:val="28"/>
          <w:szCs w:val="28"/>
        </w:rPr>
        <w:t>к</w:t>
      </w:r>
      <w:r w:rsidRPr="00AB3187">
        <w:rPr>
          <w:sz w:val="28"/>
          <w:szCs w:val="28"/>
        </w:rPr>
        <w:t xml:space="preserve"> доля областного бюджета.</w:t>
      </w:r>
    </w:p>
    <w:p w:rsidR="00272CC7" w:rsidRPr="00AB3187" w:rsidRDefault="00272CC7" w:rsidP="00272CC7">
      <w:pPr>
        <w:ind w:firstLine="709"/>
        <w:jc w:val="both"/>
        <w:rPr>
          <w:sz w:val="28"/>
          <w:szCs w:val="28"/>
        </w:rPr>
      </w:pPr>
      <w:proofErr w:type="spellStart"/>
      <w:proofErr w:type="gramStart"/>
      <w:r w:rsidRPr="00AB3187">
        <w:rPr>
          <w:rFonts w:eastAsia="Calibri"/>
          <w:sz w:val="28"/>
          <w:szCs w:val="28"/>
        </w:rPr>
        <w:t>Шерегешскому</w:t>
      </w:r>
      <w:proofErr w:type="spellEnd"/>
      <w:r w:rsidRPr="00AB3187">
        <w:rPr>
          <w:rFonts w:eastAsia="Calibri"/>
          <w:sz w:val="28"/>
          <w:szCs w:val="28"/>
        </w:rPr>
        <w:t xml:space="preserve"> </w:t>
      </w:r>
      <w:r w:rsidRPr="00AB3187">
        <w:rPr>
          <w:sz w:val="28"/>
          <w:szCs w:val="28"/>
        </w:rPr>
        <w:t>городскому поселению  в размере 3 000 000,00  (три  миллиона) рублей 00 копеек, в том числе 2 190 000, 00 (два миллиона сто девяносто тысяч) рублей 00 копеек за счет средств федерального бюджета, 810 000, 00 (восемьсот</w:t>
      </w:r>
      <w:r w:rsidR="0079688C" w:rsidRPr="00AB3187">
        <w:rPr>
          <w:sz w:val="28"/>
          <w:szCs w:val="28"/>
        </w:rPr>
        <w:t xml:space="preserve"> десять</w:t>
      </w:r>
      <w:r w:rsidRPr="00AB3187">
        <w:rPr>
          <w:sz w:val="28"/>
          <w:szCs w:val="28"/>
        </w:rPr>
        <w:t xml:space="preserve"> тысяч) рублей 00 копеек за счет средств областного бюджета, на мероприятия </w:t>
      </w:r>
      <w:r w:rsidRPr="00AB3187">
        <w:rPr>
          <w:rFonts w:eastAsia="Calibri"/>
          <w:sz w:val="28"/>
          <w:szCs w:val="28"/>
        </w:rPr>
        <w:t xml:space="preserve">согласно приложению № 1 к настоящему Соглашению, </w:t>
      </w:r>
      <w:r w:rsidRPr="00AB3187">
        <w:rPr>
          <w:sz w:val="28"/>
          <w:szCs w:val="28"/>
        </w:rPr>
        <w:t>являющемся его неотъемлемой частью.</w:t>
      </w:r>
      <w:proofErr w:type="gramEnd"/>
    </w:p>
    <w:p w:rsidR="00272CC7" w:rsidRPr="00AB3187" w:rsidRDefault="00272CC7" w:rsidP="00272CC7">
      <w:pPr>
        <w:ind w:firstLine="567"/>
        <w:jc w:val="both"/>
        <w:rPr>
          <w:sz w:val="28"/>
          <w:szCs w:val="28"/>
        </w:rPr>
      </w:pPr>
      <w:r w:rsidRPr="00AB3187">
        <w:rPr>
          <w:sz w:val="28"/>
          <w:szCs w:val="28"/>
        </w:rPr>
        <w:lastRenderedPageBreak/>
        <w:t xml:space="preserve">Из них на благоустройство дворовых территорий 2 000 000, 00 (два миллиона) рублей 00 копеек, в том числе 1 460 000, 00 (один миллион четыреста шестьдесят тысяч) рублей 00 копеек  доля федерального бюджета и 540 000, 00 (пятьсот сорок тысяч) рублей </w:t>
      </w:r>
      <w:r w:rsidRPr="00AB3187">
        <w:rPr>
          <w:bCs/>
          <w:sz w:val="28"/>
          <w:szCs w:val="28"/>
        </w:rPr>
        <w:t>00 копеек</w:t>
      </w:r>
      <w:r w:rsidRPr="00AB3187">
        <w:rPr>
          <w:sz w:val="28"/>
          <w:szCs w:val="28"/>
        </w:rPr>
        <w:t xml:space="preserve"> доля областного бюджета.</w:t>
      </w:r>
    </w:p>
    <w:p w:rsidR="00272CC7" w:rsidRPr="00AB3187" w:rsidRDefault="00272CC7" w:rsidP="00272CC7">
      <w:pPr>
        <w:ind w:firstLine="567"/>
        <w:jc w:val="both"/>
        <w:rPr>
          <w:sz w:val="28"/>
          <w:szCs w:val="28"/>
        </w:rPr>
      </w:pPr>
      <w:r w:rsidRPr="00AB3187">
        <w:rPr>
          <w:sz w:val="28"/>
          <w:szCs w:val="28"/>
        </w:rPr>
        <w:t xml:space="preserve">На иные мероприятия по благоустройству 1 000 000, 00 (один миллион) рублей 00 копеек, в том числе 730 000, 00 (семьсот тридцать тысяч) рублей 00 копеек доля федерального бюджета, 270 000,00  (двести семьдесят тысяч) рублей </w:t>
      </w:r>
      <w:r w:rsidRPr="00AB3187">
        <w:rPr>
          <w:bCs/>
          <w:sz w:val="28"/>
          <w:szCs w:val="28"/>
        </w:rPr>
        <w:t>00 копеек</w:t>
      </w:r>
      <w:r w:rsidRPr="00AB3187">
        <w:rPr>
          <w:sz w:val="28"/>
          <w:szCs w:val="28"/>
        </w:rPr>
        <w:t xml:space="preserve"> доля областного бюджета.</w:t>
      </w:r>
    </w:p>
    <w:p w:rsidR="00A20055" w:rsidRPr="00187D73" w:rsidRDefault="00A20055" w:rsidP="00564B16">
      <w:pPr>
        <w:ind w:firstLine="709"/>
        <w:jc w:val="both"/>
        <w:rPr>
          <w:sz w:val="28"/>
          <w:szCs w:val="28"/>
        </w:rPr>
      </w:pPr>
      <w:r w:rsidRPr="00AB3187">
        <w:rPr>
          <w:rFonts w:eastAsia="Calibri"/>
          <w:sz w:val="28"/>
          <w:szCs w:val="28"/>
        </w:rPr>
        <w:t>1.3.</w:t>
      </w:r>
      <w:r w:rsidRPr="00AB3187">
        <w:rPr>
          <w:sz w:val="28"/>
          <w:szCs w:val="28"/>
        </w:rPr>
        <w:t xml:space="preserve"> </w:t>
      </w:r>
      <w:proofErr w:type="gramStart"/>
      <w:r w:rsidRPr="00AB3187">
        <w:rPr>
          <w:sz w:val="28"/>
          <w:szCs w:val="28"/>
        </w:rPr>
        <w:t xml:space="preserve">Перечисление субсидий из бюджета Кемеровской области в бюджет </w:t>
      </w:r>
      <w:r w:rsidR="002A57B4" w:rsidRPr="00AB3187">
        <w:rPr>
          <w:bCs/>
          <w:sz w:val="28"/>
          <w:szCs w:val="28"/>
        </w:rPr>
        <w:t>Таштагольского муниципального района</w:t>
      </w:r>
      <w:r w:rsidRPr="00AB3187">
        <w:rPr>
          <w:sz w:val="28"/>
          <w:szCs w:val="28"/>
        </w:rPr>
        <w:t xml:space="preserve"> </w:t>
      </w:r>
      <w:r w:rsidR="00272CC7" w:rsidRPr="00AB3187">
        <w:rPr>
          <w:sz w:val="28"/>
          <w:szCs w:val="28"/>
        </w:rPr>
        <w:t>для Таштагольского</w:t>
      </w:r>
      <w:r w:rsidR="00272CC7" w:rsidRPr="00187D73">
        <w:rPr>
          <w:sz w:val="28"/>
          <w:szCs w:val="28"/>
        </w:rPr>
        <w:t xml:space="preserve"> городского поселения  </w:t>
      </w:r>
      <w:r w:rsidRPr="00187D73">
        <w:rPr>
          <w:sz w:val="28"/>
          <w:szCs w:val="28"/>
        </w:rPr>
        <w:t>осуществляется на основании заявки произвольной формы с  предоставлением документов подтверждающих выполнение работ (акт сдачи-приемки выполненных работ (форма КС-2), справка стоимости выполненных работ и затрат (форма КС-3) в установленном порядке департаментом жилищно-коммунального и дорожного комплекса Кемеровской области на счет администратор</w:t>
      </w:r>
      <w:r w:rsidR="00F96354" w:rsidRPr="00187D73">
        <w:rPr>
          <w:sz w:val="28"/>
          <w:szCs w:val="28"/>
        </w:rPr>
        <w:t>а</w:t>
      </w:r>
      <w:r w:rsidRPr="00187D73">
        <w:rPr>
          <w:sz w:val="28"/>
          <w:szCs w:val="28"/>
        </w:rPr>
        <w:t xml:space="preserve"> доходов муниципальн</w:t>
      </w:r>
      <w:r w:rsidR="00F96354" w:rsidRPr="00187D73">
        <w:rPr>
          <w:sz w:val="28"/>
          <w:szCs w:val="28"/>
        </w:rPr>
        <w:t>ого</w:t>
      </w:r>
      <w:r w:rsidRPr="00187D73">
        <w:rPr>
          <w:sz w:val="28"/>
          <w:szCs w:val="28"/>
        </w:rPr>
        <w:t xml:space="preserve"> образовани</w:t>
      </w:r>
      <w:r w:rsidR="00F96354" w:rsidRPr="00187D73">
        <w:rPr>
          <w:sz w:val="28"/>
          <w:szCs w:val="28"/>
        </w:rPr>
        <w:t>я</w:t>
      </w:r>
      <w:r w:rsidRPr="00187D73">
        <w:rPr>
          <w:sz w:val="28"/>
          <w:szCs w:val="28"/>
        </w:rPr>
        <w:t>, открыт</w:t>
      </w:r>
      <w:r w:rsidR="00F96354" w:rsidRPr="00187D73">
        <w:rPr>
          <w:sz w:val="28"/>
          <w:szCs w:val="28"/>
        </w:rPr>
        <w:t>ого</w:t>
      </w:r>
      <w:r w:rsidRPr="00187D73">
        <w:rPr>
          <w:sz w:val="28"/>
          <w:szCs w:val="28"/>
        </w:rPr>
        <w:t xml:space="preserve"> в органах</w:t>
      </w:r>
      <w:proofErr w:type="gramEnd"/>
      <w:r w:rsidRPr="00187D73">
        <w:rPr>
          <w:sz w:val="28"/>
          <w:szCs w:val="28"/>
        </w:rPr>
        <w:t xml:space="preserve"> Федерального казначейства.  </w:t>
      </w:r>
    </w:p>
    <w:p w:rsidR="00272CC7" w:rsidRPr="00187D73" w:rsidRDefault="00272CC7" w:rsidP="00272CC7">
      <w:pPr>
        <w:ind w:firstLine="709"/>
        <w:jc w:val="both"/>
        <w:rPr>
          <w:sz w:val="28"/>
          <w:szCs w:val="28"/>
        </w:rPr>
      </w:pPr>
      <w:r w:rsidRPr="00187D73">
        <w:rPr>
          <w:sz w:val="28"/>
          <w:szCs w:val="28"/>
        </w:rPr>
        <w:t xml:space="preserve">Перечисление субсидий из бюджета Кемеровской области в бюджет </w:t>
      </w:r>
      <w:r w:rsidRPr="00187D73">
        <w:rPr>
          <w:bCs/>
          <w:sz w:val="28"/>
          <w:szCs w:val="28"/>
        </w:rPr>
        <w:t>Таштагольского муниципального района</w:t>
      </w:r>
      <w:r w:rsidRPr="00187D73">
        <w:rPr>
          <w:sz w:val="28"/>
          <w:szCs w:val="28"/>
        </w:rPr>
        <w:t xml:space="preserve"> для </w:t>
      </w:r>
      <w:proofErr w:type="spellStart"/>
      <w:r w:rsidRPr="00187D73">
        <w:rPr>
          <w:sz w:val="28"/>
          <w:szCs w:val="28"/>
        </w:rPr>
        <w:t>Мундыбашского</w:t>
      </w:r>
      <w:proofErr w:type="spellEnd"/>
      <w:r w:rsidRPr="00187D73">
        <w:rPr>
          <w:sz w:val="28"/>
          <w:szCs w:val="28"/>
        </w:rPr>
        <w:t xml:space="preserve"> и  </w:t>
      </w:r>
      <w:proofErr w:type="spellStart"/>
      <w:r w:rsidRPr="00187D73">
        <w:rPr>
          <w:rFonts w:eastAsia="Calibri"/>
          <w:sz w:val="28"/>
          <w:szCs w:val="28"/>
        </w:rPr>
        <w:t>Шерегешского</w:t>
      </w:r>
      <w:proofErr w:type="spellEnd"/>
      <w:r w:rsidRPr="00187D73">
        <w:rPr>
          <w:rFonts w:eastAsia="Calibri"/>
          <w:sz w:val="28"/>
          <w:szCs w:val="28"/>
        </w:rPr>
        <w:t xml:space="preserve"> </w:t>
      </w:r>
      <w:r w:rsidRPr="00187D73">
        <w:rPr>
          <w:sz w:val="28"/>
          <w:szCs w:val="28"/>
        </w:rPr>
        <w:t>городского поселения  осуществляется в полном объеме не позднее 5 рабочих дней с момента заключения данного Соглашения.</w:t>
      </w:r>
    </w:p>
    <w:p w:rsidR="00F14177" w:rsidRDefault="00F14177" w:rsidP="00F14177">
      <w:pPr>
        <w:ind w:firstLine="709"/>
        <w:jc w:val="both"/>
        <w:rPr>
          <w:sz w:val="28"/>
          <w:szCs w:val="28"/>
        </w:rPr>
      </w:pPr>
      <w:r w:rsidRPr="00187D73">
        <w:rPr>
          <w:sz w:val="28"/>
          <w:szCs w:val="28"/>
        </w:rPr>
        <w:t>1.</w:t>
      </w:r>
      <w:r w:rsidR="00A20055" w:rsidRPr="00187D73">
        <w:rPr>
          <w:sz w:val="28"/>
          <w:szCs w:val="28"/>
        </w:rPr>
        <w:t>4</w:t>
      </w:r>
      <w:r w:rsidRPr="00187D73">
        <w:rPr>
          <w:sz w:val="28"/>
          <w:szCs w:val="28"/>
        </w:rPr>
        <w:t>. Получателем средств областного бюджета является администрация муниципального образования (далее – Администрация):</w:t>
      </w:r>
    </w:p>
    <w:p w:rsidR="00187D73" w:rsidRPr="00187D73" w:rsidRDefault="00187D73" w:rsidP="00F14177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5"/>
        <w:gridCol w:w="5775"/>
      </w:tblGrid>
      <w:tr w:rsidR="00F14177" w:rsidRPr="00187D73" w:rsidTr="00A153CA">
        <w:tc>
          <w:tcPr>
            <w:tcW w:w="3708" w:type="dxa"/>
          </w:tcPr>
          <w:p w:rsidR="00F14177" w:rsidRPr="00187D73" w:rsidRDefault="00F14177" w:rsidP="003342D2">
            <w:pPr>
              <w:contextualSpacing/>
              <w:mirrorIndents/>
              <w:rPr>
                <w:sz w:val="28"/>
                <w:szCs w:val="28"/>
              </w:rPr>
            </w:pPr>
            <w:r w:rsidRPr="00187D73">
              <w:rPr>
                <w:sz w:val="28"/>
                <w:szCs w:val="28"/>
              </w:rPr>
              <w:t xml:space="preserve">Полное наименование </w:t>
            </w:r>
          </w:p>
        </w:tc>
        <w:tc>
          <w:tcPr>
            <w:tcW w:w="5862" w:type="dxa"/>
          </w:tcPr>
          <w:p w:rsidR="00F14177" w:rsidRPr="00187D73" w:rsidRDefault="002A57B4" w:rsidP="00A153CA">
            <w:pPr>
              <w:contextualSpacing/>
              <w:mirrorIndents/>
              <w:jc w:val="both"/>
              <w:rPr>
                <w:sz w:val="28"/>
                <w:szCs w:val="28"/>
              </w:rPr>
            </w:pPr>
            <w:r w:rsidRPr="00187D73">
              <w:rPr>
                <w:sz w:val="28"/>
                <w:szCs w:val="28"/>
              </w:rPr>
              <w:t xml:space="preserve">Администрация </w:t>
            </w:r>
            <w:r w:rsidR="00A153CA" w:rsidRPr="00187D73">
              <w:rPr>
                <w:sz w:val="28"/>
                <w:szCs w:val="28"/>
              </w:rPr>
              <w:t>муниципального образования «</w:t>
            </w:r>
            <w:r w:rsidR="00A153CA" w:rsidRPr="00187D73">
              <w:rPr>
                <w:bCs/>
                <w:sz w:val="28"/>
                <w:szCs w:val="28"/>
              </w:rPr>
              <w:t>Таштагольский муниципальный район»</w:t>
            </w:r>
          </w:p>
        </w:tc>
      </w:tr>
      <w:tr w:rsidR="00F14177" w:rsidRPr="00187D73" w:rsidTr="00A153CA">
        <w:tc>
          <w:tcPr>
            <w:tcW w:w="3708" w:type="dxa"/>
          </w:tcPr>
          <w:p w:rsidR="00F14177" w:rsidRPr="00187D73" w:rsidRDefault="00F14177" w:rsidP="003342D2">
            <w:pPr>
              <w:contextualSpacing/>
              <w:mirrorIndents/>
              <w:rPr>
                <w:sz w:val="28"/>
                <w:szCs w:val="28"/>
              </w:rPr>
            </w:pPr>
            <w:r w:rsidRPr="00187D73">
              <w:rPr>
                <w:sz w:val="28"/>
                <w:szCs w:val="28"/>
              </w:rPr>
              <w:t xml:space="preserve">Сокращенное  наименование </w:t>
            </w:r>
          </w:p>
        </w:tc>
        <w:tc>
          <w:tcPr>
            <w:tcW w:w="5862" w:type="dxa"/>
          </w:tcPr>
          <w:p w:rsidR="00F14177" w:rsidRPr="00187D73" w:rsidRDefault="00A153CA" w:rsidP="00A153CA">
            <w:pPr>
              <w:contextualSpacing/>
              <w:mirrorIndents/>
              <w:jc w:val="both"/>
              <w:rPr>
                <w:sz w:val="28"/>
                <w:szCs w:val="28"/>
              </w:rPr>
            </w:pPr>
            <w:r w:rsidRPr="00187D73">
              <w:rPr>
                <w:sz w:val="28"/>
                <w:szCs w:val="28"/>
              </w:rPr>
              <w:t>Администрация Таштагольского муниципального района</w:t>
            </w:r>
          </w:p>
        </w:tc>
      </w:tr>
      <w:tr w:rsidR="00F14177" w:rsidRPr="00187D73" w:rsidTr="00A153CA">
        <w:tc>
          <w:tcPr>
            <w:tcW w:w="3708" w:type="dxa"/>
          </w:tcPr>
          <w:p w:rsidR="00F14177" w:rsidRPr="00187D73" w:rsidRDefault="00F14177" w:rsidP="00A153CA">
            <w:pPr>
              <w:contextualSpacing/>
              <w:mirrorIndents/>
              <w:rPr>
                <w:sz w:val="28"/>
                <w:szCs w:val="28"/>
              </w:rPr>
            </w:pPr>
            <w:r w:rsidRPr="00187D73">
              <w:rPr>
                <w:sz w:val="28"/>
                <w:szCs w:val="28"/>
              </w:rPr>
              <w:t>Юридический адрес</w:t>
            </w:r>
          </w:p>
        </w:tc>
        <w:tc>
          <w:tcPr>
            <w:tcW w:w="5862" w:type="dxa"/>
          </w:tcPr>
          <w:p w:rsidR="00F14177" w:rsidRPr="00187D73" w:rsidRDefault="00A153CA" w:rsidP="00A153CA">
            <w:pPr>
              <w:contextualSpacing/>
              <w:mirrorIndents/>
              <w:jc w:val="both"/>
              <w:rPr>
                <w:sz w:val="28"/>
                <w:szCs w:val="28"/>
              </w:rPr>
            </w:pPr>
            <w:r w:rsidRPr="00187D73">
              <w:rPr>
                <w:sz w:val="28"/>
                <w:szCs w:val="28"/>
              </w:rPr>
              <w:t>652 990, Кемеровская область, г. Таштагол, ул. Ленина, д. 60</w:t>
            </w:r>
          </w:p>
        </w:tc>
      </w:tr>
      <w:tr w:rsidR="00F14177" w:rsidRPr="00187D73" w:rsidTr="00A153CA">
        <w:tc>
          <w:tcPr>
            <w:tcW w:w="3708" w:type="dxa"/>
          </w:tcPr>
          <w:p w:rsidR="00F14177" w:rsidRPr="00187D73" w:rsidRDefault="00F14177" w:rsidP="00A153CA">
            <w:pPr>
              <w:contextualSpacing/>
              <w:mirrorIndents/>
              <w:rPr>
                <w:sz w:val="28"/>
                <w:szCs w:val="28"/>
              </w:rPr>
            </w:pPr>
            <w:r w:rsidRPr="00187D73">
              <w:rPr>
                <w:sz w:val="28"/>
                <w:szCs w:val="28"/>
              </w:rPr>
              <w:t>Фактический адрес</w:t>
            </w:r>
          </w:p>
        </w:tc>
        <w:tc>
          <w:tcPr>
            <w:tcW w:w="5862" w:type="dxa"/>
          </w:tcPr>
          <w:p w:rsidR="00F14177" w:rsidRPr="00187D73" w:rsidRDefault="00A153CA" w:rsidP="00A153CA">
            <w:pPr>
              <w:contextualSpacing/>
              <w:mirrorIndents/>
              <w:jc w:val="both"/>
              <w:rPr>
                <w:sz w:val="28"/>
                <w:szCs w:val="28"/>
              </w:rPr>
            </w:pPr>
            <w:r w:rsidRPr="00187D73">
              <w:rPr>
                <w:sz w:val="28"/>
                <w:szCs w:val="28"/>
              </w:rPr>
              <w:t>652 990, Кемеровская область, г. Таштагол, ул. Ленина, д. 60</w:t>
            </w:r>
          </w:p>
        </w:tc>
      </w:tr>
      <w:tr w:rsidR="00F14177" w:rsidRPr="00187D73" w:rsidTr="00A153CA">
        <w:tc>
          <w:tcPr>
            <w:tcW w:w="3708" w:type="dxa"/>
          </w:tcPr>
          <w:p w:rsidR="00F14177" w:rsidRPr="00187D73" w:rsidRDefault="00F14177" w:rsidP="00A153CA">
            <w:pPr>
              <w:contextualSpacing/>
              <w:mirrorIndents/>
              <w:rPr>
                <w:sz w:val="28"/>
                <w:szCs w:val="28"/>
              </w:rPr>
            </w:pPr>
            <w:r w:rsidRPr="00187D73">
              <w:rPr>
                <w:sz w:val="28"/>
                <w:szCs w:val="28"/>
              </w:rPr>
              <w:t xml:space="preserve">ИНН </w:t>
            </w:r>
          </w:p>
        </w:tc>
        <w:tc>
          <w:tcPr>
            <w:tcW w:w="5862" w:type="dxa"/>
          </w:tcPr>
          <w:p w:rsidR="00F14177" w:rsidRPr="00187D73" w:rsidRDefault="00A153CA" w:rsidP="00A153CA">
            <w:pPr>
              <w:contextualSpacing/>
              <w:mirrorIndents/>
              <w:jc w:val="both"/>
              <w:rPr>
                <w:sz w:val="28"/>
                <w:szCs w:val="28"/>
              </w:rPr>
            </w:pPr>
            <w:r w:rsidRPr="00187D73">
              <w:rPr>
                <w:sz w:val="28"/>
                <w:szCs w:val="28"/>
              </w:rPr>
              <w:t>4228004722</w:t>
            </w:r>
          </w:p>
        </w:tc>
      </w:tr>
      <w:tr w:rsidR="00F14177" w:rsidRPr="00187D73" w:rsidTr="00A153CA">
        <w:tc>
          <w:tcPr>
            <w:tcW w:w="3708" w:type="dxa"/>
          </w:tcPr>
          <w:p w:rsidR="00F14177" w:rsidRPr="00187D73" w:rsidRDefault="00F14177" w:rsidP="00A153CA">
            <w:pPr>
              <w:contextualSpacing/>
              <w:mirrorIndents/>
              <w:rPr>
                <w:sz w:val="28"/>
                <w:szCs w:val="28"/>
              </w:rPr>
            </w:pPr>
            <w:r w:rsidRPr="00187D73">
              <w:rPr>
                <w:sz w:val="28"/>
                <w:szCs w:val="28"/>
              </w:rPr>
              <w:t xml:space="preserve">КПП </w:t>
            </w:r>
          </w:p>
        </w:tc>
        <w:tc>
          <w:tcPr>
            <w:tcW w:w="5862" w:type="dxa"/>
          </w:tcPr>
          <w:p w:rsidR="00F14177" w:rsidRPr="00187D73" w:rsidRDefault="00A153CA" w:rsidP="00A153CA">
            <w:pPr>
              <w:contextualSpacing/>
              <w:mirrorIndents/>
              <w:jc w:val="both"/>
              <w:rPr>
                <w:sz w:val="28"/>
                <w:szCs w:val="28"/>
              </w:rPr>
            </w:pPr>
            <w:r w:rsidRPr="00187D73">
              <w:rPr>
                <w:sz w:val="28"/>
                <w:szCs w:val="28"/>
              </w:rPr>
              <w:t>422801001</w:t>
            </w:r>
          </w:p>
        </w:tc>
      </w:tr>
      <w:tr w:rsidR="00F14177" w:rsidRPr="00187D73" w:rsidTr="00A153CA">
        <w:tc>
          <w:tcPr>
            <w:tcW w:w="3708" w:type="dxa"/>
          </w:tcPr>
          <w:p w:rsidR="00F14177" w:rsidRPr="00187D73" w:rsidRDefault="00F14177" w:rsidP="00A153CA">
            <w:pPr>
              <w:contextualSpacing/>
              <w:mirrorIndents/>
              <w:rPr>
                <w:sz w:val="28"/>
                <w:szCs w:val="28"/>
              </w:rPr>
            </w:pPr>
            <w:r w:rsidRPr="00187D73">
              <w:rPr>
                <w:sz w:val="28"/>
                <w:szCs w:val="28"/>
              </w:rPr>
              <w:t>ОКПО</w:t>
            </w:r>
          </w:p>
        </w:tc>
        <w:tc>
          <w:tcPr>
            <w:tcW w:w="5862" w:type="dxa"/>
          </w:tcPr>
          <w:p w:rsidR="00F14177" w:rsidRPr="00187D73" w:rsidRDefault="00A153CA" w:rsidP="00A153CA">
            <w:pPr>
              <w:contextualSpacing/>
              <w:mirrorIndents/>
              <w:jc w:val="both"/>
              <w:rPr>
                <w:sz w:val="28"/>
                <w:szCs w:val="28"/>
              </w:rPr>
            </w:pPr>
            <w:r w:rsidRPr="00187D73">
              <w:rPr>
                <w:sz w:val="28"/>
                <w:szCs w:val="28"/>
              </w:rPr>
              <w:t>04029874</w:t>
            </w:r>
          </w:p>
        </w:tc>
      </w:tr>
      <w:tr w:rsidR="00F14177" w:rsidRPr="00187D73" w:rsidTr="00A153CA">
        <w:tc>
          <w:tcPr>
            <w:tcW w:w="3708" w:type="dxa"/>
          </w:tcPr>
          <w:p w:rsidR="00F14177" w:rsidRPr="00187D73" w:rsidRDefault="00F14177" w:rsidP="00A153CA">
            <w:pPr>
              <w:contextualSpacing/>
              <w:mirrorIndents/>
              <w:rPr>
                <w:sz w:val="28"/>
                <w:szCs w:val="28"/>
              </w:rPr>
            </w:pPr>
            <w:r w:rsidRPr="00187D73">
              <w:rPr>
                <w:sz w:val="28"/>
                <w:szCs w:val="28"/>
              </w:rPr>
              <w:t>ОКТМО</w:t>
            </w:r>
          </w:p>
        </w:tc>
        <w:tc>
          <w:tcPr>
            <w:tcW w:w="5862" w:type="dxa"/>
          </w:tcPr>
          <w:p w:rsidR="00F14177" w:rsidRPr="00187D73" w:rsidRDefault="00A153CA" w:rsidP="00A153CA">
            <w:pPr>
              <w:contextualSpacing/>
              <w:mirrorIndents/>
              <w:jc w:val="both"/>
              <w:rPr>
                <w:sz w:val="28"/>
                <w:szCs w:val="28"/>
              </w:rPr>
            </w:pPr>
            <w:r w:rsidRPr="00187D73">
              <w:rPr>
                <w:sz w:val="28"/>
                <w:szCs w:val="28"/>
              </w:rPr>
              <w:t>32627101</w:t>
            </w:r>
          </w:p>
        </w:tc>
      </w:tr>
      <w:tr w:rsidR="00F14177" w:rsidRPr="00187D73" w:rsidTr="00A153CA">
        <w:tc>
          <w:tcPr>
            <w:tcW w:w="3708" w:type="dxa"/>
          </w:tcPr>
          <w:p w:rsidR="00F14177" w:rsidRPr="00187D73" w:rsidRDefault="00F14177" w:rsidP="00A153CA">
            <w:pPr>
              <w:contextualSpacing/>
              <w:mirrorIndents/>
              <w:rPr>
                <w:sz w:val="28"/>
                <w:szCs w:val="28"/>
              </w:rPr>
            </w:pPr>
            <w:r w:rsidRPr="00187D73">
              <w:rPr>
                <w:sz w:val="28"/>
                <w:szCs w:val="28"/>
              </w:rPr>
              <w:t>ОКОГУ</w:t>
            </w:r>
          </w:p>
        </w:tc>
        <w:tc>
          <w:tcPr>
            <w:tcW w:w="5862" w:type="dxa"/>
          </w:tcPr>
          <w:p w:rsidR="00F14177" w:rsidRPr="00187D73" w:rsidRDefault="00A153CA" w:rsidP="00A153CA">
            <w:pPr>
              <w:contextualSpacing/>
              <w:mirrorIndents/>
              <w:jc w:val="both"/>
              <w:rPr>
                <w:sz w:val="28"/>
                <w:szCs w:val="28"/>
              </w:rPr>
            </w:pPr>
            <w:r w:rsidRPr="00187D73">
              <w:rPr>
                <w:sz w:val="28"/>
                <w:szCs w:val="28"/>
              </w:rPr>
              <w:t>32100</w:t>
            </w:r>
          </w:p>
        </w:tc>
      </w:tr>
      <w:tr w:rsidR="00F14177" w:rsidRPr="00187D73" w:rsidTr="00A153CA">
        <w:tc>
          <w:tcPr>
            <w:tcW w:w="3708" w:type="dxa"/>
          </w:tcPr>
          <w:p w:rsidR="00F14177" w:rsidRPr="00187D73" w:rsidRDefault="00F14177" w:rsidP="00A153CA">
            <w:pPr>
              <w:contextualSpacing/>
              <w:mirrorIndents/>
              <w:rPr>
                <w:sz w:val="28"/>
                <w:szCs w:val="28"/>
              </w:rPr>
            </w:pPr>
            <w:r w:rsidRPr="00187D73">
              <w:rPr>
                <w:sz w:val="28"/>
                <w:szCs w:val="28"/>
              </w:rPr>
              <w:t>ОКФС</w:t>
            </w:r>
          </w:p>
        </w:tc>
        <w:tc>
          <w:tcPr>
            <w:tcW w:w="5862" w:type="dxa"/>
          </w:tcPr>
          <w:p w:rsidR="00F14177" w:rsidRPr="00187D73" w:rsidRDefault="00A153CA" w:rsidP="00A153CA">
            <w:pPr>
              <w:contextualSpacing/>
              <w:mirrorIndents/>
              <w:jc w:val="both"/>
              <w:rPr>
                <w:sz w:val="28"/>
                <w:szCs w:val="28"/>
              </w:rPr>
            </w:pPr>
            <w:r w:rsidRPr="00187D73">
              <w:rPr>
                <w:sz w:val="28"/>
                <w:szCs w:val="28"/>
              </w:rPr>
              <w:t>14</w:t>
            </w:r>
          </w:p>
        </w:tc>
      </w:tr>
      <w:tr w:rsidR="00F14177" w:rsidRPr="00187D73" w:rsidTr="00A153CA">
        <w:tc>
          <w:tcPr>
            <w:tcW w:w="3708" w:type="dxa"/>
          </w:tcPr>
          <w:p w:rsidR="00F14177" w:rsidRPr="00187D73" w:rsidRDefault="00F14177" w:rsidP="00A153CA">
            <w:pPr>
              <w:contextualSpacing/>
              <w:mirrorIndents/>
              <w:rPr>
                <w:sz w:val="28"/>
                <w:szCs w:val="28"/>
              </w:rPr>
            </w:pPr>
            <w:r w:rsidRPr="00187D73">
              <w:rPr>
                <w:sz w:val="28"/>
                <w:szCs w:val="28"/>
              </w:rPr>
              <w:t>ОКОПФ</w:t>
            </w:r>
          </w:p>
        </w:tc>
        <w:tc>
          <w:tcPr>
            <w:tcW w:w="5862" w:type="dxa"/>
          </w:tcPr>
          <w:p w:rsidR="00F14177" w:rsidRPr="00187D73" w:rsidRDefault="00A153CA" w:rsidP="00A153CA">
            <w:pPr>
              <w:contextualSpacing/>
              <w:mirrorIndents/>
              <w:jc w:val="both"/>
              <w:rPr>
                <w:sz w:val="28"/>
                <w:szCs w:val="28"/>
              </w:rPr>
            </w:pPr>
            <w:r w:rsidRPr="00187D73">
              <w:rPr>
                <w:sz w:val="28"/>
                <w:szCs w:val="28"/>
              </w:rPr>
              <w:t>72</w:t>
            </w:r>
          </w:p>
        </w:tc>
      </w:tr>
      <w:tr w:rsidR="00F14177" w:rsidRPr="00187D73" w:rsidTr="00A153CA">
        <w:tc>
          <w:tcPr>
            <w:tcW w:w="3708" w:type="dxa"/>
          </w:tcPr>
          <w:p w:rsidR="00F14177" w:rsidRPr="00187D73" w:rsidRDefault="00F14177" w:rsidP="00A153CA">
            <w:pPr>
              <w:contextualSpacing/>
              <w:mirrorIndents/>
              <w:rPr>
                <w:sz w:val="28"/>
                <w:szCs w:val="28"/>
              </w:rPr>
            </w:pPr>
            <w:r w:rsidRPr="00187D73">
              <w:rPr>
                <w:sz w:val="28"/>
                <w:szCs w:val="28"/>
              </w:rPr>
              <w:t>ОГРН</w:t>
            </w:r>
          </w:p>
        </w:tc>
        <w:tc>
          <w:tcPr>
            <w:tcW w:w="5862" w:type="dxa"/>
          </w:tcPr>
          <w:p w:rsidR="00F14177" w:rsidRPr="00187D73" w:rsidRDefault="00A153CA" w:rsidP="00A153CA">
            <w:pPr>
              <w:contextualSpacing/>
              <w:mirrorIndents/>
              <w:jc w:val="both"/>
              <w:rPr>
                <w:sz w:val="28"/>
                <w:szCs w:val="28"/>
              </w:rPr>
            </w:pPr>
            <w:r w:rsidRPr="00187D73">
              <w:rPr>
                <w:sz w:val="28"/>
                <w:szCs w:val="28"/>
              </w:rPr>
              <w:t>1024201964269</w:t>
            </w:r>
          </w:p>
        </w:tc>
      </w:tr>
      <w:tr w:rsidR="00F14177" w:rsidRPr="00187D73" w:rsidTr="00A153CA">
        <w:tc>
          <w:tcPr>
            <w:tcW w:w="3708" w:type="dxa"/>
          </w:tcPr>
          <w:p w:rsidR="00F14177" w:rsidRPr="00187D73" w:rsidRDefault="00F14177" w:rsidP="00A153CA">
            <w:pPr>
              <w:contextualSpacing/>
              <w:mirrorIndents/>
              <w:rPr>
                <w:sz w:val="28"/>
                <w:szCs w:val="28"/>
              </w:rPr>
            </w:pPr>
            <w:r w:rsidRPr="00187D73">
              <w:rPr>
                <w:sz w:val="28"/>
                <w:szCs w:val="28"/>
              </w:rPr>
              <w:t>Расчетный счет</w:t>
            </w:r>
          </w:p>
        </w:tc>
        <w:tc>
          <w:tcPr>
            <w:tcW w:w="5862" w:type="dxa"/>
          </w:tcPr>
          <w:p w:rsidR="00F14177" w:rsidRPr="00187D73" w:rsidRDefault="00A153CA" w:rsidP="00A153CA">
            <w:pPr>
              <w:contextualSpacing/>
              <w:mirrorIndents/>
              <w:jc w:val="both"/>
              <w:rPr>
                <w:sz w:val="28"/>
                <w:szCs w:val="28"/>
              </w:rPr>
            </w:pPr>
            <w:r w:rsidRPr="00187D73">
              <w:rPr>
                <w:sz w:val="28"/>
                <w:szCs w:val="28"/>
              </w:rPr>
              <w:t>40101810400000010007</w:t>
            </w:r>
          </w:p>
        </w:tc>
      </w:tr>
      <w:tr w:rsidR="00F14177" w:rsidRPr="00187D73" w:rsidTr="00A153CA">
        <w:tc>
          <w:tcPr>
            <w:tcW w:w="3708" w:type="dxa"/>
          </w:tcPr>
          <w:p w:rsidR="00F14177" w:rsidRPr="00187D73" w:rsidRDefault="00F14177" w:rsidP="00A153CA">
            <w:pPr>
              <w:contextualSpacing/>
              <w:mirrorIndents/>
              <w:rPr>
                <w:sz w:val="28"/>
                <w:szCs w:val="28"/>
              </w:rPr>
            </w:pPr>
            <w:r w:rsidRPr="00187D73">
              <w:rPr>
                <w:sz w:val="28"/>
                <w:szCs w:val="28"/>
              </w:rPr>
              <w:t>Лицевой счет</w:t>
            </w:r>
          </w:p>
        </w:tc>
        <w:tc>
          <w:tcPr>
            <w:tcW w:w="5862" w:type="dxa"/>
          </w:tcPr>
          <w:p w:rsidR="00F14177" w:rsidRPr="00187D73" w:rsidRDefault="00A153CA" w:rsidP="00A153CA">
            <w:pPr>
              <w:contextualSpacing/>
              <w:mirrorIndents/>
              <w:jc w:val="both"/>
              <w:rPr>
                <w:sz w:val="28"/>
                <w:szCs w:val="28"/>
              </w:rPr>
            </w:pPr>
            <w:r w:rsidRPr="00187D73">
              <w:rPr>
                <w:sz w:val="28"/>
                <w:szCs w:val="28"/>
              </w:rPr>
              <w:t>04393029370</w:t>
            </w:r>
          </w:p>
        </w:tc>
      </w:tr>
      <w:tr w:rsidR="00F14177" w:rsidRPr="00187D73" w:rsidTr="00325A5A">
        <w:trPr>
          <w:trHeight w:val="325"/>
        </w:trPr>
        <w:tc>
          <w:tcPr>
            <w:tcW w:w="3708" w:type="dxa"/>
          </w:tcPr>
          <w:p w:rsidR="00F14177" w:rsidRPr="00187D73" w:rsidRDefault="00F14177" w:rsidP="00A153CA">
            <w:pPr>
              <w:contextualSpacing/>
              <w:mirrorIndents/>
              <w:rPr>
                <w:sz w:val="28"/>
                <w:szCs w:val="28"/>
              </w:rPr>
            </w:pPr>
            <w:r w:rsidRPr="00187D73">
              <w:rPr>
                <w:sz w:val="28"/>
                <w:szCs w:val="28"/>
              </w:rPr>
              <w:t>Наименование банка</w:t>
            </w:r>
          </w:p>
        </w:tc>
        <w:tc>
          <w:tcPr>
            <w:tcW w:w="5862" w:type="dxa"/>
          </w:tcPr>
          <w:p w:rsidR="00F14177" w:rsidRPr="00187D73" w:rsidRDefault="00A153CA" w:rsidP="00A153CA">
            <w:pPr>
              <w:spacing w:line="480" w:lineRule="auto"/>
              <w:jc w:val="both"/>
              <w:rPr>
                <w:sz w:val="28"/>
                <w:szCs w:val="28"/>
              </w:rPr>
            </w:pPr>
            <w:r w:rsidRPr="00187D73">
              <w:rPr>
                <w:sz w:val="28"/>
                <w:szCs w:val="28"/>
              </w:rPr>
              <w:t>Кемеровское отделение г</w:t>
            </w:r>
            <w:proofErr w:type="gramStart"/>
            <w:r w:rsidRPr="00187D73">
              <w:rPr>
                <w:sz w:val="28"/>
                <w:szCs w:val="28"/>
              </w:rPr>
              <w:t>.К</w:t>
            </w:r>
            <w:proofErr w:type="gramEnd"/>
            <w:r w:rsidRPr="00187D73">
              <w:rPr>
                <w:sz w:val="28"/>
                <w:szCs w:val="28"/>
              </w:rPr>
              <w:t>емерово</w:t>
            </w:r>
          </w:p>
        </w:tc>
      </w:tr>
      <w:tr w:rsidR="00F14177" w:rsidRPr="00187D73" w:rsidTr="00A153CA">
        <w:tc>
          <w:tcPr>
            <w:tcW w:w="3708" w:type="dxa"/>
          </w:tcPr>
          <w:p w:rsidR="00F14177" w:rsidRPr="00187D73" w:rsidRDefault="00F14177" w:rsidP="00A153CA">
            <w:pPr>
              <w:contextualSpacing/>
              <w:mirrorIndents/>
              <w:rPr>
                <w:sz w:val="28"/>
                <w:szCs w:val="28"/>
              </w:rPr>
            </w:pPr>
            <w:r w:rsidRPr="00187D73">
              <w:rPr>
                <w:sz w:val="28"/>
                <w:szCs w:val="28"/>
              </w:rPr>
              <w:t>БИК</w:t>
            </w:r>
          </w:p>
        </w:tc>
        <w:tc>
          <w:tcPr>
            <w:tcW w:w="5862" w:type="dxa"/>
          </w:tcPr>
          <w:p w:rsidR="00F14177" w:rsidRPr="00187D73" w:rsidRDefault="00A153CA" w:rsidP="00A153CA">
            <w:pPr>
              <w:contextualSpacing/>
              <w:mirrorIndents/>
              <w:jc w:val="both"/>
              <w:rPr>
                <w:sz w:val="28"/>
                <w:szCs w:val="28"/>
              </w:rPr>
            </w:pPr>
            <w:r w:rsidRPr="00187D73">
              <w:rPr>
                <w:sz w:val="28"/>
                <w:szCs w:val="28"/>
              </w:rPr>
              <w:t>043207001</w:t>
            </w:r>
          </w:p>
        </w:tc>
      </w:tr>
      <w:tr w:rsidR="00F14177" w:rsidRPr="00187D73" w:rsidTr="00A153CA">
        <w:tc>
          <w:tcPr>
            <w:tcW w:w="3708" w:type="dxa"/>
          </w:tcPr>
          <w:p w:rsidR="00F14177" w:rsidRPr="00187D73" w:rsidRDefault="00F14177" w:rsidP="00A153CA">
            <w:pPr>
              <w:contextualSpacing/>
              <w:mirrorIndents/>
              <w:rPr>
                <w:sz w:val="28"/>
                <w:szCs w:val="28"/>
              </w:rPr>
            </w:pPr>
            <w:r w:rsidRPr="00187D73">
              <w:rPr>
                <w:sz w:val="28"/>
                <w:szCs w:val="28"/>
              </w:rPr>
              <w:lastRenderedPageBreak/>
              <w:t>Код дохода</w:t>
            </w:r>
          </w:p>
        </w:tc>
        <w:tc>
          <w:tcPr>
            <w:tcW w:w="5862" w:type="dxa"/>
          </w:tcPr>
          <w:p w:rsidR="00F14177" w:rsidRPr="00187D73" w:rsidRDefault="005041CE" w:rsidP="00A153CA">
            <w:pPr>
              <w:contextualSpacing/>
              <w:mirrorIndents/>
              <w:jc w:val="both"/>
              <w:rPr>
                <w:sz w:val="28"/>
                <w:szCs w:val="28"/>
              </w:rPr>
            </w:pPr>
            <w:r w:rsidRPr="00187D73">
              <w:rPr>
                <w:sz w:val="28"/>
                <w:szCs w:val="28"/>
                <w:lang w:val="en-US"/>
              </w:rPr>
              <w:t>900</w:t>
            </w:r>
            <w:r w:rsidR="00A153CA" w:rsidRPr="00187D73">
              <w:rPr>
                <w:sz w:val="28"/>
                <w:szCs w:val="28"/>
              </w:rPr>
              <w:t>20225555040000151</w:t>
            </w:r>
          </w:p>
        </w:tc>
      </w:tr>
    </w:tbl>
    <w:p w:rsidR="00187D73" w:rsidRDefault="00187D73" w:rsidP="00187D73">
      <w:pPr>
        <w:ind w:firstLine="709"/>
        <w:jc w:val="both"/>
        <w:rPr>
          <w:sz w:val="28"/>
          <w:szCs w:val="28"/>
        </w:rPr>
      </w:pPr>
    </w:p>
    <w:p w:rsidR="00272CC7" w:rsidRPr="00187D73" w:rsidRDefault="00330D03" w:rsidP="00187D73">
      <w:pPr>
        <w:ind w:firstLine="709"/>
        <w:jc w:val="both"/>
        <w:rPr>
          <w:sz w:val="28"/>
          <w:szCs w:val="28"/>
        </w:rPr>
      </w:pPr>
      <w:r w:rsidRPr="00187D73">
        <w:rPr>
          <w:sz w:val="28"/>
          <w:szCs w:val="28"/>
        </w:rPr>
        <w:t>1.5</w:t>
      </w:r>
      <w:r w:rsidR="00393CA0" w:rsidRPr="00187D73">
        <w:rPr>
          <w:sz w:val="28"/>
          <w:szCs w:val="28"/>
        </w:rPr>
        <w:t xml:space="preserve">. Администрация обеспечивает направление Субсидии на </w:t>
      </w:r>
      <w:proofErr w:type="spellStart"/>
      <w:r w:rsidR="00393CA0" w:rsidRPr="00187D73">
        <w:rPr>
          <w:sz w:val="28"/>
          <w:szCs w:val="28"/>
        </w:rPr>
        <w:t>софинансирование</w:t>
      </w:r>
      <w:proofErr w:type="spellEnd"/>
      <w:r w:rsidR="00393CA0" w:rsidRPr="00187D73">
        <w:rPr>
          <w:sz w:val="28"/>
          <w:szCs w:val="28"/>
        </w:rPr>
        <w:t xml:space="preserve"> Работ</w:t>
      </w:r>
      <w:r w:rsidR="00272CC7" w:rsidRPr="00187D73">
        <w:rPr>
          <w:sz w:val="28"/>
          <w:szCs w:val="28"/>
        </w:rPr>
        <w:t xml:space="preserve">: </w:t>
      </w:r>
      <w:proofErr w:type="spellStart"/>
      <w:r w:rsidR="00272CC7" w:rsidRPr="00187D73">
        <w:rPr>
          <w:sz w:val="28"/>
          <w:szCs w:val="28"/>
        </w:rPr>
        <w:t>Таштагольскому</w:t>
      </w:r>
      <w:proofErr w:type="spellEnd"/>
      <w:r w:rsidR="00272CC7" w:rsidRPr="00187D73">
        <w:rPr>
          <w:sz w:val="28"/>
          <w:szCs w:val="28"/>
        </w:rPr>
        <w:t xml:space="preserve"> городскому поселению  </w:t>
      </w:r>
      <w:r w:rsidR="00393CA0" w:rsidRPr="00187D73">
        <w:rPr>
          <w:sz w:val="28"/>
          <w:szCs w:val="28"/>
        </w:rPr>
        <w:t xml:space="preserve">в размере </w:t>
      </w:r>
      <w:r w:rsidR="00272CC7" w:rsidRPr="00187D73">
        <w:rPr>
          <w:sz w:val="28"/>
          <w:szCs w:val="28"/>
        </w:rPr>
        <w:t xml:space="preserve">34 345 200, 00 (тридцать четыре миллиона триста сорок пять тысяч двести) рублей 00 копеек </w:t>
      </w:r>
      <w:r w:rsidR="00A153CA" w:rsidRPr="00187D73">
        <w:rPr>
          <w:sz w:val="28"/>
          <w:szCs w:val="28"/>
        </w:rPr>
        <w:t xml:space="preserve">за счет средств федерального бюджета, </w:t>
      </w:r>
      <w:r w:rsidR="00272CC7" w:rsidRPr="00187D73">
        <w:rPr>
          <w:sz w:val="28"/>
          <w:szCs w:val="28"/>
        </w:rPr>
        <w:t xml:space="preserve">а также </w:t>
      </w:r>
      <w:proofErr w:type="spellStart"/>
      <w:r w:rsidR="00272CC7" w:rsidRPr="00187D73">
        <w:rPr>
          <w:sz w:val="28"/>
          <w:szCs w:val="28"/>
        </w:rPr>
        <w:t>софинансирование</w:t>
      </w:r>
      <w:proofErr w:type="spellEnd"/>
      <w:r w:rsidR="00272CC7" w:rsidRPr="00187D73">
        <w:rPr>
          <w:sz w:val="28"/>
          <w:szCs w:val="28"/>
        </w:rPr>
        <w:t xml:space="preserve"> Работ в размере 12 703 019,18 (двенадцать миллионов семьсот три тысячи девятнадцать) рублей 18 копеек за счет средств областного бюджета; </w:t>
      </w:r>
      <w:proofErr w:type="spellStart"/>
      <w:r w:rsidR="00272CC7" w:rsidRPr="00187D73">
        <w:rPr>
          <w:sz w:val="28"/>
          <w:szCs w:val="28"/>
        </w:rPr>
        <w:t>Мундыбашскому</w:t>
      </w:r>
      <w:proofErr w:type="spellEnd"/>
      <w:r w:rsidR="00272CC7" w:rsidRPr="00187D73">
        <w:rPr>
          <w:sz w:val="28"/>
          <w:szCs w:val="28"/>
        </w:rPr>
        <w:t xml:space="preserve"> городскому поселению  в размере 2 190 000, 00 (два миллиона сто девяносто тысяч) рублей 00 копеек за счет средств федерального бюджета, а также </w:t>
      </w:r>
      <w:proofErr w:type="spellStart"/>
      <w:r w:rsidR="00272CC7" w:rsidRPr="00187D73">
        <w:rPr>
          <w:sz w:val="28"/>
          <w:szCs w:val="28"/>
        </w:rPr>
        <w:t>софинансирование</w:t>
      </w:r>
      <w:proofErr w:type="spellEnd"/>
      <w:r w:rsidR="00272CC7" w:rsidRPr="00187D73">
        <w:rPr>
          <w:sz w:val="28"/>
          <w:szCs w:val="28"/>
        </w:rPr>
        <w:t xml:space="preserve"> Работ в размере </w:t>
      </w:r>
      <w:r w:rsidR="00187D73" w:rsidRPr="00187D73">
        <w:rPr>
          <w:sz w:val="28"/>
          <w:szCs w:val="28"/>
        </w:rPr>
        <w:t xml:space="preserve">810 000, 00 (восемьсот </w:t>
      </w:r>
      <w:r w:rsidR="0079688C">
        <w:rPr>
          <w:sz w:val="28"/>
          <w:szCs w:val="28"/>
        </w:rPr>
        <w:t xml:space="preserve">десять </w:t>
      </w:r>
      <w:r w:rsidR="00187D73" w:rsidRPr="00187D73">
        <w:rPr>
          <w:sz w:val="28"/>
          <w:szCs w:val="28"/>
        </w:rPr>
        <w:t>тысяч) рублей 00 копеек за счет средств областного бюджета</w:t>
      </w:r>
      <w:r w:rsidR="00272CC7" w:rsidRPr="00187D73">
        <w:rPr>
          <w:sz w:val="28"/>
          <w:szCs w:val="28"/>
        </w:rPr>
        <w:t xml:space="preserve">; </w:t>
      </w:r>
      <w:proofErr w:type="spellStart"/>
      <w:r w:rsidR="00187D73" w:rsidRPr="00187D73">
        <w:rPr>
          <w:rFonts w:eastAsia="Calibri"/>
          <w:sz w:val="28"/>
          <w:szCs w:val="28"/>
        </w:rPr>
        <w:t>Шерегешскому</w:t>
      </w:r>
      <w:proofErr w:type="spellEnd"/>
      <w:r w:rsidR="00187D73" w:rsidRPr="00187D73">
        <w:rPr>
          <w:rFonts w:eastAsia="Calibri"/>
          <w:sz w:val="28"/>
          <w:szCs w:val="28"/>
        </w:rPr>
        <w:t xml:space="preserve"> </w:t>
      </w:r>
      <w:r w:rsidR="00187D73" w:rsidRPr="00187D73">
        <w:rPr>
          <w:sz w:val="28"/>
          <w:szCs w:val="28"/>
        </w:rPr>
        <w:t xml:space="preserve">городскому поселению  в размере 2 190 000, 00 (два миллиона сто девяносто тысяч) рублей 00 копеек за счет средств федерального бюджета, а также </w:t>
      </w:r>
      <w:proofErr w:type="spellStart"/>
      <w:r w:rsidR="00187D73" w:rsidRPr="00187D73">
        <w:rPr>
          <w:sz w:val="28"/>
          <w:szCs w:val="28"/>
        </w:rPr>
        <w:t>софинансирование</w:t>
      </w:r>
      <w:proofErr w:type="spellEnd"/>
      <w:r w:rsidR="00187D73" w:rsidRPr="00187D73">
        <w:rPr>
          <w:sz w:val="28"/>
          <w:szCs w:val="28"/>
        </w:rPr>
        <w:t xml:space="preserve"> Работ в размере                   </w:t>
      </w:r>
      <w:r w:rsidR="00187D73" w:rsidRPr="001658F9">
        <w:rPr>
          <w:sz w:val="28"/>
          <w:szCs w:val="28"/>
        </w:rPr>
        <w:t xml:space="preserve">810 000, 00 (восемьсот </w:t>
      </w:r>
      <w:r w:rsidR="00F75A04" w:rsidRPr="001658F9">
        <w:rPr>
          <w:sz w:val="28"/>
          <w:szCs w:val="28"/>
        </w:rPr>
        <w:t xml:space="preserve">десять </w:t>
      </w:r>
      <w:r w:rsidR="00187D73" w:rsidRPr="001658F9">
        <w:rPr>
          <w:sz w:val="28"/>
          <w:szCs w:val="28"/>
        </w:rPr>
        <w:t>тысяч) рублей 00 копеек за счет средств</w:t>
      </w:r>
      <w:r w:rsidR="00187D73" w:rsidRPr="00187D73">
        <w:rPr>
          <w:sz w:val="28"/>
          <w:szCs w:val="28"/>
        </w:rPr>
        <w:t xml:space="preserve"> областного бюджета.</w:t>
      </w:r>
    </w:p>
    <w:p w:rsidR="00393CA0" w:rsidRPr="00187D73" w:rsidRDefault="00330D03" w:rsidP="00393CA0">
      <w:pPr>
        <w:ind w:firstLine="709"/>
        <w:jc w:val="both"/>
        <w:rPr>
          <w:sz w:val="28"/>
          <w:szCs w:val="28"/>
        </w:rPr>
      </w:pPr>
      <w:r w:rsidRPr="00187D73">
        <w:rPr>
          <w:sz w:val="28"/>
          <w:szCs w:val="28"/>
        </w:rPr>
        <w:t>1.6</w:t>
      </w:r>
      <w:r w:rsidR="00393CA0" w:rsidRPr="00187D73">
        <w:rPr>
          <w:sz w:val="28"/>
          <w:szCs w:val="28"/>
        </w:rPr>
        <w:t xml:space="preserve">. </w:t>
      </w:r>
      <w:proofErr w:type="gramStart"/>
      <w:r w:rsidR="00393CA0" w:rsidRPr="00187D73">
        <w:rPr>
          <w:sz w:val="28"/>
          <w:szCs w:val="28"/>
        </w:rPr>
        <w:t xml:space="preserve">Выписка </w:t>
      </w:r>
      <w:r w:rsidR="00D21F22" w:rsidRPr="00187D73">
        <w:rPr>
          <w:sz w:val="28"/>
          <w:szCs w:val="28"/>
        </w:rPr>
        <w:t xml:space="preserve">из решения </w:t>
      </w:r>
      <w:r w:rsidR="00393CA0" w:rsidRPr="00187D73">
        <w:rPr>
          <w:sz w:val="28"/>
          <w:szCs w:val="28"/>
        </w:rPr>
        <w:t>Совета народных депутатов муниципального образования от «</w:t>
      </w:r>
      <w:r w:rsidR="00F96354" w:rsidRPr="00187D73">
        <w:rPr>
          <w:sz w:val="28"/>
          <w:szCs w:val="28"/>
        </w:rPr>
        <w:t>28</w:t>
      </w:r>
      <w:r w:rsidR="00393CA0" w:rsidRPr="00187D73">
        <w:rPr>
          <w:sz w:val="28"/>
          <w:szCs w:val="28"/>
        </w:rPr>
        <w:t>»</w:t>
      </w:r>
      <w:r w:rsidR="00F96354" w:rsidRPr="00187D73">
        <w:rPr>
          <w:sz w:val="28"/>
          <w:szCs w:val="28"/>
        </w:rPr>
        <w:t xml:space="preserve"> февраля </w:t>
      </w:r>
      <w:r w:rsidR="00393CA0" w:rsidRPr="00187D73">
        <w:rPr>
          <w:sz w:val="28"/>
          <w:szCs w:val="28"/>
        </w:rPr>
        <w:t>201</w:t>
      </w:r>
      <w:r w:rsidR="00F96354" w:rsidRPr="00187D73">
        <w:rPr>
          <w:sz w:val="28"/>
          <w:szCs w:val="28"/>
        </w:rPr>
        <w:t xml:space="preserve">7 г. </w:t>
      </w:r>
      <w:r w:rsidR="00393CA0" w:rsidRPr="00187D73">
        <w:rPr>
          <w:sz w:val="28"/>
          <w:szCs w:val="28"/>
        </w:rPr>
        <w:t>№</w:t>
      </w:r>
      <w:r w:rsidR="00B55962" w:rsidRPr="00187D73">
        <w:rPr>
          <w:sz w:val="28"/>
          <w:szCs w:val="28"/>
        </w:rPr>
        <w:t>245-рр</w:t>
      </w:r>
      <w:r w:rsidR="00D21F22" w:rsidRPr="00187D73">
        <w:rPr>
          <w:sz w:val="28"/>
          <w:szCs w:val="28"/>
        </w:rPr>
        <w:t xml:space="preserve"> «</w:t>
      </w:r>
      <w:r w:rsidR="00325A5A" w:rsidRPr="00187D73">
        <w:rPr>
          <w:sz w:val="28"/>
          <w:szCs w:val="28"/>
        </w:rPr>
        <w:t>О внесении изменений в решение Совета народных депутатов Таштагольского муниципального района № 236-рр от 29.12.2016 года «О бюджете муниципального образования «Таштагольский муниципальный район» на 2017 год и плановый период 2018 и 2019 годов»</w:t>
      </w:r>
      <w:r w:rsidR="00D21F22" w:rsidRPr="00187D73">
        <w:rPr>
          <w:sz w:val="28"/>
          <w:szCs w:val="28"/>
        </w:rPr>
        <w:t xml:space="preserve"> является неотъемлемой частью настоящего Соглашения. </w:t>
      </w:r>
      <w:proofErr w:type="gramEnd"/>
    </w:p>
    <w:p w:rsidR="00BD4F17" w:rsidRPr="00187D73" w:rsidRDefault="00BD4F17" w:rsidP="00393CA0">
      <w:pPr>
        <w:ind w:firstLine="709"/>
        <w:jc w:val="both"/>
        <w:rPr>
          <w:sz w:val="28"/>
          <w:szCs w:val="28"/>
        </w:rPr>
      </w:pPr>
    </w:p>
    <w:p w:rsidR="00187D73" w:rsidRPr="00187D73" w:rsidRDefault="00187D73" w:rsidP="00187D73">
      <w:pPr>
        <w:autoSpaceDE w:val="0"/>
        <w:autoSpaceDN w:val="0"/>
        <w:adjustRightInd w:val="0"/>
        <w:ind w:left="360"/>
        <w:jc w:val="center"/>
        <w:rPr>
          <w:b/>
          <w:bCs/>
          <w:sz w:val="28"/>
          <w:szCs w:val="28"/>
        </w:rPr>
      </w:pPr>
      <w:r w:rsidRPr="00187D73">
        <w:rPr>
          <w:b/>
          <w:bCs/>
          <w:sz w:val="28"/>
          <w:szCs w:val="28"/>
        </w:rPr>
        <w:t>2. Обязанности и права Сторон</w:t>
      </w:r>
    </w:p>
    <w:p w:rsidR="00187D73" w:rsidRPr="00187D73" w:rsidRDefault="00187D73" w:rsidP="00187D73">
      <w:pPr>
        <w:pStyle w:val="aa"/>
        <w:autoSpaceDE w:val="0"/>
        <w:autoSpaceDN w:val="0"/>
        <w:adjustRightInd w:val="0"/>
        <w:ind w:left="360"/>
        <w:rPr>
          <w:b/>
          <w:bCs/>
          <w:sz w:val="28"/>
          <w:szCs w:val="28"/>
        </w:rPr>
      </w:pPr>
    </w:p>
    <w:p w:rsidR="00187D73" w:rsidRPr="00187D73" w:rsidRDefault="00187D73" w:rsidP="00187D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7D73">
        <w:rPr>
          <w:sz w:val="28"/>
          <w:szCs w:val="28"/>
        </w:rPr>
        <w:t>2.1. Департамент обязуется:</w:t>
      </w:r>
    </w:p>
    <w:p w:rsidR="00187D73" w:rsidRPr="00187D73" w:rsidRDefault="00187D73" w:rsidP="00187D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7D73">
        <w:rPr>
          <w:sz w:val="28"/>
          <w:szCs w:val="28"/>
        </w:rPr>
        <w:t>2.1.1. Обеспечить предоставление Субсидии бюджету муниципального образования в порядке и при соблюдении муниципальным образованием  условий  предоставления Субсидии, установленных настоящим Соглашением, в пределах лимитов бюджетных обязательств на 2017 финансовый год и плановый период 2018 - 2019 годов, доведенных Департаменту как получателю средств областного бюджета.</w:t>
      </w:r>
    </w:p>
    <w:p w:rsidR="00187D73" w:rsidRPr="00187D73" w:rsidRDefault="00187D73" w:rsidP="00187D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7D73">
        <w:rPr>
          <w:sz w:val="28"/>
          <w:szCs w:val="28"/>
        </w:rPr>
        <w:t xml:space="preserve">2.1.2. Осуществлять </w:t>
      </w:r>
      <w:proofErr w:type="gramStart"/>
      <w:r w:rsidRPr="00187D73">
        <w:rPr>
          <w:sz w:val="28"/>
          <w:szCs w:val="28"/>
        </w:rPr>
        <w:t>контроль за</w:t>
      </w:r>
      <w:proofErr w:type="gramEnd"/>
      <w:r w:rsidRPr="00187D73">
        <w:rPr>
          <w:sz w:val="28"/>
          <w:szCs w:val="28"/>
        </w:rPr>
        <w:t xml:space="preserve"> соблюдением муниципальным образованием условий предоставления Субсидии и других обязательств, предусмотренных настоящим Соглашением.</w:t>
      </w:r>
    </w:p>
    <w:p w:rsidR="00187D73" w:rsidRPr="00187D73" w:rsidRDefault="00187D73" w:rsidP="00187D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7D73">
        <w:rPr>
          <w:sz w:val="28"/>
          <w:szCs w:val="28"/>
        </w:rPr>
        <w:t xml:space="preserve">2.1.3. Осуществлять оценку результативности осуществления мероприятий, в целях </w:t>
      </w:r>
      <w:proofErr w:type="spellStart"/>
      <w:r w:rsidRPr="00187D73">
        <w:rPr>
          <w:sz w:val="28"/>
          <w:szCs w:val="28"/>
        </w:rPr>
        <w:t>софинансирования</w:t>
      </w:r>
      <w:proofErr w:type="spellEnd"/>
      <w:r w:rsidRPr="00187D73">
        <w:rPr>
          <w:sz w:val="28"/>
          <w:szCs w:val="28"/>
        </w:rPr>
        <w:t xml:space="preserve"> которых предоставляется Субсидия, с учетом обязательств по достижению значений показателей результативности, установленных в соответствии с пунктом с пунктом 2.3.3 настоящего Соглашения, на основании данных отчетности, представленной муниципальным образованием.</w:t>
      </w:r>
    </w:p>
    <w:p w:rsidR="00187D73" w:rsidRPr="00187D73" w:rsidRDefault="00187D73" w:rsidP="00187D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7D73">
        <w:rPr>
          <w:sz w:val="28"/>
          <w:szCs w:val="28"/>
        </w:rPr>
        <w:t xml:space="preserve">2.1.4. </w:t>
      </w:r>
      <w:proofErr w:type="gramStart"/>
      <w:r w:rsidRPr="00187D73">
        <w:rPr>
          <w:sz w:val="28"/>
          <w:szCs w:val="28"/>
        </w:rPr>
        <w:t xml:space="preserve">В случае если муниципальным образованием по состоянию на 31 декабря года предоставления Субсидии допущены нарушения обязательств, предусмотренных пунктом 2.3.3 настоящего Соглашения, и в </w:t>
      </w:r>
      <w:r w:rsidRPr="00187D73">
        <w:rPr>
          <w:sz w:val="28"/>
          <w:szCs w:val="28"/>
        </w:rPr>
        <w:lastRenderedPageBreak/>
        <w:t>срок до первой даты представления отчетности о достижении значений показателей результативности в году, следующем за годом предоставления Субсидии, установленной в соответствии с Правилами предоставления и распределения субсидий из бюджета Кемеровской области бюджетам муниципальных образований на поддержку муниципальных</w:t>
      </w:r>
      <w:proofErr w:type="gramEnd"/>
      <w:r w:rsidRPr="00187D73">
        <w:rPr>
          <w:sz w:val="28"/>
          <w:szCs w:val="28"/>
        </w:rPr>
        <w:t xml:space="preserve"> </w:t>
      </w:r>
      <w:proofErr w:type="gramStart"/>
      <w:r w:rsidRPr="00187D73">
        <w:rPr>
          <w:sz w:val="28"/>
          <w:szCs w:val="28"/>
        </w:rPr>
        <w:t>программ формирования современной городской среды, утвержденными постановлением № 458, указанные нарушения не устранены, рассчитать в соответствии с пунктами  21-24 Правил предоставления и распределения субсидий из бюджета Кемеровской области бюджетам муниципальных образований на поддержку муниципальных программ формирования современной городской среды, и направить муниципальному образованию  требование о возврате средств Субсидии в областной бюджет в указанном объеме.</w:t>
      </w:r>
      <w:proofErr w:type="gramEnd"/>
    </w:p>
    <w:p w:rsidR="00187D73" w:rsidRPr="00187D73" w:rsidRDefault="00187D73" w:rsidP="00187D7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87D73">
        <w:rPr>
          <w:sz w:val="28"/>
          <w:szCs w:val="28"/>
        </w:rPr>
        <w:t>2.1.5. В случае приостановления предоставления Субсидии информировать муниципальное образование о причинах такого приостановления.</w:t>
      </w:r>
    </w:p>
    <w:p w:rsidR="00187D73" w:rsidRPr="00187D73" w:rsidRDefault="00187D73" w:rsidP="00187D7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87D73">
        <w:rPr>
          <w:sz w:val="28"/>
          <w:szCs w:val="28"/>
        </w:rPr>
        <w:t>2.1.6. Выполнять иные обязательства, установленные бюджетным законодательством Российской Федерации, Кемеровской области и настоящим Соглашением:</w:t>
      </w:r>
    </w:p>
    <w:p w:rsidR="00187D73" w:rsidRPr="00187D73" w:rsidRDefault="00187D73" w:rsidP="00187D7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87D73">
        <w:rPr>
          <w:sz w:val="28"/>
          <w:szCs w:val="28"/>
        </w:rPr>
        <w:t>2.2. Департамент вправе:</w:t>
      </w:r>
    </w:p>
    <w:p w:rsidR="00187D73" w:rsidRPr="00187D73" w:rsidRDefault="00187D73" w:rsidP="00187D7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87D73">
        <w:rPr>
          <w:sz w:val="28"/>
          <w:szCs w:val="28"/>
        </w:rPr>
        <w:t xml:space="preserve">2.2.1. Запрашивать у муниципального образования документы и материалы, необходимые для осуществления </w:t>
      </w:r>
      <w:proofErr w:type="gramStart"/>
      <w:r w:rsidRPr="00187D73">
        <w:rPr>
          <w:sz w:val="28"/>
          <w:szCs w:val="28"/>
        </w:rPr>
        <w:t>контроля за</w:t>
      </w:r>
      <w:proofErr w:type="gramEnd"/>
      <w:r w:rsidRPr="00187D73">
        <w:rPr>
          <w:sz w:val="28"/>
          <w:szCs w:val="28"/>
        </w:rPr>
        <w:t xml:space="preserve"> соблюдением им условий предоставления Субсидии и других обязательств, предусмотренных Соглашением, в том числе данные бухгалтерского учета и первичную документацию, связанные с исполнением муниципальным образованием  условий предоставления Субсидии.</w:t>
      </w:r>
    </w:p>
    <w:p w:rsidR="00187D73" w:rsidRPr="00187D73" w:rsidRDefault="00187D73" w:rsidP="00187D7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87D73">
        <w:rPr>
          <w:sz w:val="28"/>
          <w:szCs w:val="28"/>
        </w:rPr>
        <w:t>2.2.2. Осуществлять иные права, установленные бюджетным законодательством Российской Федерации, Кемеровской областью и настоящим Соглашением.</w:t>
      </w:r>
    </w:p>
    <w:p w:rsidR="00187D73" w:rsidRPr="00187D73" w:rsidRDefault="00187D73" w:rsidP="00187D7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87D73">
        <w:rPr>
          <w:sz w:val="28"/>
          <w:szCs w:val="28"/>
        </w:rPr>
        <w:t>2.3. Муниципальное образование обязуется:</w:t>
      </w:r>
    </w:p>
    <w:p w:rsidR="00187D73" w:rsidRPr="00187D73" w:rsidRDefault="00187D73" w:rsidP="00187D7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87D73">
        <w:rPr>
          <w:sz w:val="28"/>
          <w:szCs w:val="28"/>
        </w:rPr>
        <w:t>2.3.1. Обеспечивать выполнение условий предоставления Субсидии, установленные Правилами и настоящим Соглашением.</w:t>
      </w:r>
    </w:p>
    <w:p w:rsidR="00187D73" w:rsidRPr="00187D73" w:rsidRDefault="00187D73" w:rsidP="00187D7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87D73">
        <w:rPr>
          <w:sz w:val="28"/>
          <w:szCs w:val="28"/>
        </w:rPr>
        <w:t>2.3.2. Обеспечивать исполнение требований Департамента по возврату средств в областной бюджет в соответствии с пунктами 21 - 24 Правил предоставления и распределения субсидий из бюджета Кемеровской области бюджетам муниципальных образований на поддержку муниципальных программ формирования современной городской среды.</w:t>
      </w:r>
    </w:p>
    <w:p w:rsidR="00187D73" w:rsidRPr="00187D73" w:rsidRDefault="00187D73" w:rsidP="00187D7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87D73">
        <w:rPr>
          <w:sz w:val="28"/>
          <w:szCs w:val="28"/>
        </w:rPr>
        <w:t xml:space="preserve">2.3.3. Обеспечивать достижение значений показателей результативности исполнения мероприятий, в целях </w:t>
      </w:r>
      <w:proofErr w:type="spellStart"/>
      <w:r w:rsidRPr="00187D73">
        <w:rPr>
          <w:sz w:val="28"/>
          <w:szCs w:val="28"/>
        </w:rPr>
        <w:t>софинансирования</w:t>
      </w:r>
      <w:proofErr w:type="spellEnd"/>
      <w:r w:rsidRPr="00187D73">
        <w:rPr>
          <w:sz w:val="28"/>
          <w:szCs w:val="28"/>
        </w:rPr>
        <w:t xml:space="preserve"> которых предоставляется Субсидия, установленных в соответствии с приложением    № 2 к настоящему Соглашению, являющимся неотъемлемой частью настоящего Соглашения.</w:t>
      </w:r>
    </w:p>
    <w:p w:rsidR="00187D73" w:rsidRPr="00187D73" w:rsidRDefault="00187D73" w:rsidP="00187D7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87D73">
        <w:rPr>
          <w:sz w:val="28"/>
          <w:szCs w:val="28"/>
        </w:rPr>
        <w:t>2.3.4. Предоставлять в Департамент:</w:t>
      </w:r>
    </w:p>
    <w:p w:rsidR="00187D73" w:rsidRPr="00187D73" w:rsidRDefault="00187D73" w:rsidP="00187D7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87D73">
        <w:rPr>
          <w:sz w:val="28"/>
          <w:szCs w:val="28"/>
        </w:rPr>
        <w:t xml:space="preserve">- ежемесячный отчет администратора доходов бюджета о предоставлении межбюджетного трансферта о произведенных им расходах, источником финансового обеспечения которых является Субсидия в срок до </w:t>
      </w:r>
      <w:r w:rsidRPr="00187D73">
        <w:rPr>
          <w:sz w:val="28"/>
          <w:szCs w:val="28"/>
        </w:rPr>
        <w:lastRenderedPageBreak/>
        <w:t>3 числа месяца, следующего за отчетным периодом (согласно приказу ГФУ КО №65 от 02.11.2009г)</w:t>
      </w:r>
    </w:p>
    <w:p w:rsidR="00187D73" w:rsidRPr="00187D73" w:rsidRDefault="00187D73" w:rsidP="00187D7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87D73">
        <w:rPr>
          <w:sz w:val="28"/>
          <w:szCs w:val="28"/>
        </w:rPr>
        <w:t>- ежеквартальные отчеты не позднее 7-го числа месяца, следующего за отчетным кварталом, в электронном виде и на бумажном носителе о:</w:t>
      </w:r>
    </w:p>
    <w:p w:rsidR="00187D73" w:rsidRPr="00187D73" w:rsidRDefault="00187D73" w:rsidP="00187D7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87D73">
        <w:rPr>
          <w:sz w:val="28"/>
          <w:szCs w:val="28"/>
        </w:rPr>
        <w:t xml:space="preserve">- </w:t>
      </w:r>
      <w:proofErr w:type="gramStart"/>
      <w:r w:rsidRPr="00187D73">
        <w:rPr>
          <w:sz w:val="28"/>
          <w:szCs w:val="28"/>
        </w:rPr>
        <w:t>расходах</w:t>
      </w:r>
      <w:proofErr w:type="gramEnd"/>
      <w:r w:rsidRPr="00187D73">
        <w:rPr>
          <w:sz w:val="28"/>
          <w:szCs w:val="28"/>
        </w:rPr>
        <w:t xml:space="preserve"> бюджета муниципального образования, в целях </w:t>
      </w:r>
      <w:proofErr w:type="spellStart"/>
      <w:r w:rsidRPr="00187D73">
        <w:rPr>
          <w:sz w:val="28"/>
          <w:szCs w:val="28"/>
        </w:rPr>
        <w:t>софинансирования</w:t>
      </w:r>
      <w:proofErr w:type="spellEnd"/>
      <w:r w:rsidRPr="00187D73">
        <w:rPr>
          <w:sz w:val="28"/>
          <w:szCs w:val="28"/>
        </w:rPr>
        <w:t xml:space="preserve"> которых предоставляется Субсидия, по форме согласно приложению № 3 к настоящему Соглашению, являющемуся его неотъемлемой частью (на электронный адрес </w:t>
      </w:r>
      <w:proofErr w:type="spellStart"/>
      <w:r w:rsidRPr="00187D73">
        <w:rPr>
          <w:sz w:val="28"/>
          <w:szCs w:val="28"/>
          <w:lang w:val="en-US"/>
        </w:rPr>
        <w:t>Kochneva</w:t>
      </w:r>
      <w:proofErr w:type="spellEnd"/>
      <w:r w:rsidRPr="00187D73">
        <w:rPr>
          <w:sz w:val="28"/>
          <w:szCs w:val="28"/>
        </w:rPr>
        <w:t>-</w:t>
      </w:r>
      <w:r w:rsidRPr="00187D73">
        <w:rPr>
          <w:sz w:val="28"/>
          <w:szCs w:val="28"/>
          <w:lang w:val="en-US"/>
        </w:rPr>
        <w:t>OA</w:t>
      </w:r>
      <w:r w:rsidRPr="00187D73">
        <w:rPr>
          <w:sz w:val="28"/>
          <w:szCs w:val="28"/>
        </w:rPr>
        <w:t>@</w:t>
      </w:r>
      <w:proofErr w:type="spellStart"/>
      <w:r w:rsidRPr="00187D73">
        <w:rPr>
          <w:sz w:val="28"/>
          <w:szCs w:val="28"/>
          <w:lang w:val="en-US"/>
        </w:rPr>
        <w:t>ako</w:t>
      </w:r>
      <w:proofErr w:type="spellEnd"/>
      <w:r w:rsidRPr="00187D73">
        <w:rPr>
          <w:sz w:val="28"/>
          <w:szCs w:val="28"/>
        </w:rPr>
        <w:t>.</w:t>
      </w:r>
      <w:proofErr w:type="spellStart"/>
      <w:r w:rsidRPr="00187D73">
        <w:rPr>
          <w:sz w:val="28"/>
          <w:szCs w:val="28"/>
          <w:lang w:val="en-US"/>
        </w:rPr>
        <w:t>ru</w:t>
      </w:r>
      <w:proofErr w:type="spellEnd"/>
      <w:r w:rsidRPr="00187D73">
        <w:rPr>
          <w:sz w:val="28"/>
          <w:szCs w:val="28"/>
        </w:rPr>
        <w:t>);</w:t>
      </w:r>
    </w:p>
    <w:p w:rsidR="00187D73" w:rsidRPr="00187D73" w:rsidRDefault="00187D73" w:rsidP="00187D73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187D73">
        <w:rPr>
          <w:sz w:val="28"/>
          <w:szCs w:val="28"/>
        </w:rPr>
        <w:t xml:space="preserve">-  </w:t>
      </w:r>
      <w:proofErr w:type="gramStart"/>
      <w:r w:rsidRPr="00187D73">
        <w:rPr>
          <w:sz w:val="28"/>
          <w:szCs w:val="28"/>
        </w:rPr>
        <w:t>достижении</w:t>
      </w:r>
      <w:proofErr w:type="gramEnd"/>
      <w:r w:rsidRPr="00187D73">
        <w:rPr>
          <w:sz w:val="28"/>
          <w:szCs w:val="28"/>
        </w:rPr>
        <w:t xml:space="preserve"> значений показателей результативности по форме согласно приложению № 1 к настоящему Соглашению, являющемуся его неотъемлемой частью (</w:t>
      </w:r>
      <w:r w:rsidRPr="00187D73">
        <w:rPr>
          <w:bCs/>
          <w:sz w:val="28"/>
          <w:szCs w:val="28"/>
        </w:rPr>
        <w:t xml:space="preserve">на электронный адрес </w:t>
      </w:r>
      <w:hyperlink r:id="rId6" w:history="1">
        <w:r w:rsidRPr="00187D73">
          <w:rPr>
            <w:rStyle w:val="a3"/>
            <w:bCs/>
            <w:color w:val="auto"/>
            <w:sz w:val="28"/>
            <w:szCs w:val="28"/>
            <w:u w:val="none"/>
            <w:lang w:val="en-US"/>
          </w:rPr>
          <w:t>Proskurina</w:t>
        </w:r>
        <w:r w:rsidRPr="00187D73">
          <w:rPr>
            <w:rStyle w:val="a3"/>
            <w:bCs/>
            <w:color w:val="auto"/>
            <w:sz w:val="28"/>
            <w:szCs w:val="28"/>
            <w:u w:val="none"/>
          </w:rPr>
          <w:t>-</w:t>
        </w:r>
        <w:r w:rsidRPr="00187D73">
          <w:rPr>
            <w:rStyle w:val="a3"/>
            <w:bCs/>
            <w:color w:val="auto"/>
            <w:sz w:val="28"/>
            <w:szCs w:val="28"/>
            <w:u w:val="none"/>
            <w:lang w:val="en-US"/>
          </w:rPr>
          <w:t>OM</w:t>
        </w:r>
        <w:r w:rsidRPr="00187D73">
          <w:rPr>
            <w:rStyle w:val="a3"/>
            <w:bCs/>
            <w:color w:val="auto"/>
            <w:sz w:val="28"/>
            <w:szCs w:val="28"/>
            <w:u w:val="none"/>
          </w:rPr>
          <w:t>@</w:t>
        </w:r>
        <w:r w:rsidRPr="00187D73">
          <w:rPr>
            <w:rStyle w:val="a3"/>
            <w:bCs/>
            <w:color w:val="auto"/>
            <w:sz w:val="28"/>
            <w:szCs w:val="28"/>
            <w:u w:val="none"/>
            <w:lang w:val="en-US"/>
          </w:rPr>
          <w:t>ako</w:t>
        </w:r>
        <w:r w:rsidRPr="00187D73">
          <w:rPr>
            <w:rStyle w:val="a3"/>
            <w:bCs/>
            <w:color w:val="auto"/>
            <w:sz w:val="28"/>
            <w:szCs w:val="28"/>
            <w:u w:val="none"/>
          </w:rPr>
          <w:t>.</w:t>
        </w:r>
        <w:r w:rsidRPr="00187D73">
          <w:rPr>
            <w:rStyle w:val="a3"/>
            <w:bCs/>
            <w:color w:val="auto"/>
            <w:sz w:val="28"/>
            <w:szCs w:val="28"/>
            <w:u w:val="none"/>
            <w:lang w:val="en-US"/>
          </w:rPr>
          <w:t>ru</w:t>
        </w:r>
      </w:hyperlink>
      <w:r w:rsidRPr="00187D73">
        <w:rPr>
          <w:bCs/>
          <w:sz w:val="28"/>
          <w:szCs w:val="28"/>
        </w:rPr>
        <w:t>).</w:t>
      </w:r>
    </w:p>
    <w:p w:rsidR="00187D73" w:rsidRPr="00187D73" w:rsidRDefault="00187D73" w:rsidP="00187D73">
      <w:pPr>
        <w:autoSpaceDE w:val="0"/>
        <w:autoSpaceDN w:val="0"/>
        <w:ind w:firstLine="567"/>
        <w:jc w:val="both"/>
        <w:rPr>
          <w:sz w:val="28"/>
          <w:szCs w:val="28"/>
        </w:rPr>
      </w:pPr>
      <w:r w:rsidRPr="00187D73">
        <w:rPr>
          <w:sz w:val="28"/>
          <w:szCs w:val="28"/>
        </w:rPr>
        <w:t>Вести раздельный учет доли федерального, областного и местного бюджетов в рамках каждого мероприятия.</w:t>
      </w:r>
    </w:p>
    <w:p w:rsidR="00187D73" w:rsidRPr="00187D73" w:rsidRDefault="00187D73" w:rsidP="00187D7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87D73">
        <w:rPr>
          <w:sz w:val="28"/>
          <w:szCs w:val="28"/>
        </w:rPr>
        <w:t xml:space="preserve">2.3.5. В случае получения соответствующего запроса обеспечивать представление в Департамент документов и материалов, необходимых для осуществления </w:t>
      </w:r>
      <w:proofErr w:type="gramStart"/>
      <w:r w:rsidRPr="00187D73">
        <w:rPr>
          <w:sz w:val="28"/>
          <w:szCs w:val="28"/>
        </w:rPr>
        <w:t>контроля за</w:t>
      </w:r>
      <w:proofErr w:type="gramEnd"/>
      <w:r w:rsidRPr="00187D73">
        <w:rPr>
          <w:sz w:val="28"/>
          <w:szCs w:val="28"/>
        </w:rPr>
        <w:t xml:space="preserve"> соблюдением муниципальным образованием условий предоставления Субсидии и других обязательств, предусмотренных Соглашением, в том числе данных бухгалтерского учета и первичной документации, связанных с использованием средств Субсидии.</w:t>
      </w:r>
    </w:p>
    <w:p w:rsidR="00187D73" w:rsidRPr="00187D73" w:rsidRDefault="00187D73" w:rsidP="00187D7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87D73">
        <w:rPr>
          <w:sz w:val="28"/>
          <w:szCs w:val="28"/>
        </w:rPr>
        <w:t xml:space="preserve">2.3.6. В случае выявления в результате проведения проверок, Департаментом, фактов предоставления муниципальным образованием недостоверных отчетов, Субсидия подлежит возврату в областной бюджет в полном объеме независимо от степени </w:t>
      </w:r>
      <w:proofErr w:type="gramStart"/>
      <w:r w:rsidRPr="00187D73">
        <w:rPr>
          <w:sz w:val="28"/>
          <w:szCs w:val="28"/>
        </w:rPr>
        <w:t>достижения показателей результативности использования субсидии</w:t>
      </w:r>
      <w:proofErr w:type="gramEnd"/>
      <w:r w:rsidRPr="00187D73">
        <w:rPr>
          <w:sz w:val="28"/>
          <w:szCs w:val="28"/>
        </w:rPr>
        <w:t>.</w:t>
      </w:r>
    </w:p>
    <w:p w:rsidR="00187D73" w:rsidRPr="00187D73" w:rsidRDefault="00187D73" w:rsidP="00187D7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87D73">
        <w:rPr>
          <w:sz w:val="28"/>
          <w:szCs w:val="28"/>
        </w:rPr>
        <w:t>Субсидия в случае ее нецелевого использования и (или) нарушения муниципальным образованием условий ее предоставления, а также в случае несоблюдения Администрацией города обязательств, представленных в соответствии с пунктом 2.3.8 настоящего Соглашения, подлежит взысканию в доход областного бюджета в соответствии с бюджетным законодательством Российской Федерации.</w:t>
      </w:r>
    </w:p>
    <w:p w:rsidR="00187D73" w:rsidRPr="00187D73" w:rsidRDefault="00187D73" w:rsidP="00187D7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87D73">
        <w:rPr>
          <w:sz w:val="28"/>
          <w:szCs w:val="28"/>
        </w:rPr>
        <w:t>2.3.7. Выполнять иные обязательства, установленные бюджетным законодательством Российской Федерации, Кемеровской областью и настоящим Соглашением:</w:t>
      </w:r>
    </w:p>
    <w:p w:rsidR="00187D73" w:rsidRPr="00187D73" w:rsidRDefault="00187D73" w:rsidP="00187D7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7D73">
        <w:rPr>
          <w:rFonts w:ascii="Times New Roman" w:hAnsi="Times New Roman" w:cs="Times New Roman"/>
          <w:sz w:val="28"/>
          <w:szCs w:val="28"/>
        </w:rPr>
        <w:t>2.3.7.1. Муниципальное образование, являющееся получателем субсидии из бюджета Кемеровской области, обязано:</w:t>
      </w:r>
    </w:p>
    <w:p w:rsidR="00187D73" w:rsidRPr="00187D73" w:rsidRDefault="00187D73" w:rsidP="00187D7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7D73">
        <w:rPr>
          <w:rFonts w:ascii="Times New Roman" w:hAnsi="Times New Roman" w:cs="Times New Roman"/>
          <w:sz w:val="28"/>
          <w:szCs w:val="28"/>
        </w:rPr>
        <w:t xml:space="preserve">а) не позднее 1 апреля 2017 г. </w:t>
      </w:r>
      <w:proofErr w:type="gramStart"/>
      <w:r w:rsidRPr="00187D73">
        <w:rPr>
          <w:rFonts w:ascii="Times New Roman" w:hAnsi="Times New Roman" w:cs="Times New Roman"/>
          <w:sz w:val="28"/>
          <w:szCs w:val="28"/>
        </w:rPr>
        <w:t>разработать и опубликовать</w:t>
      </w:r>
      <w:proofErr w:type="gramEnd"/>
      <w:r w:rsidRPr="00187D73">
        <w:rPr>
          <w:rFonts w:ascii="Times New Roman" w:hAnsi="Times New Roman" w:cs="Times New Roman"/>
          <w:sz w:val="28"/>
          <w:szCs w:val="28"/>
        </w:rPr>
        <w:t xml:space="preserve"> для общественного обсуждения (со сроком обсуждения не менее 30 дней со дня опубликования) проект муниципальной программы формирования современной городской среды на 2017 год, включающей, в том числе следующую информацию:</w:t>
      </w:r>
    </w:p>
    <w:p w:rsidR="00187D73" w:rsidRPr="00187D73" w:rsidRDefault="00187D73" w:rsidP="00187D7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7D73">
        <w:rPr>
          <w:rFonts w:ascii="Times New Roman" w:hAnsi="Times New Roman" w:cs="Times New Roman"/>
          <w:sz w:val="28"/>
          <w:szCs w:val="28"/>
        </w:rPr>
        <w:t xml:space="preserve">- объем средств бюджета муниципального образования (с учетом предоставленной субсидии из бюджета Кемеровской области), направляемых на финансирование мероприятий программы, в том числе объем средств, направляемых на финансирование мероприятий по благоустройству дворовых территорий многоквартирных домов. При этом проведение государственной экспертизы проектно-сметной документации, </w:t>
      </w:r>
      <w:r w:rsidRPr="00187D73">
        <w:rPr>
          <w:rFonts w:ascii="Times New Roman" w:hAnsi="Times New Roman" w:cs="Times New Roman"/>
          <w:sz w:val="28"/>
          <w:szCs w:val="28"/>
        </w:rPr>
        <w:lastRenderedPageBreak/>
        <w:t>проверка достоверности и обоснованности  сметной стоимости работ не могут финансироваться за счет субсидии из бюджета Кемеровской области;</w:t>
      </w:r>
    </w:p>
    <w:p w:rsidR="00187D73" w:rsidRPr="00187D73" w:rsidRDefault="00187D73" w:rsidP="00187D7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87D73">
        <w:rPr>
          <w:rFonts w:ascii="Times New Roman" w:hAnsi="Times New Roman" w:cs="Times New Roman"/>
          <w:b w:val="0"/>
          <w:sz w:val="28"/>
          <w:szCs w:val="28"/>
        </w:rPr>
        <w:t>- минимальный перечень работ по благоустройству дворовых территорий многоквартирных домов, соответствующий перечню, установленному Правилами предоставления и распределения субсидий из бюджета Кемеровской области бюджетам муниципальных образований на поддержку муниципальных программ формирования современной городской среды (</w:t>
      </w:r>
      <w:proofErr w:type="spellStart"/>
      <w:r w:rsidRPr="00187D73">
        <w:rPr>
          <w:rFonts w:ascii="Times New Roman" w:hAnsi="Times New Roman" w:cs="Times New Roman"/>
          <w:b w:val="0"/>
          <w:sz w:val="28"/>
          <w:szCs w:val="28"/>
        </w:rPr>
        <w:t>далее-Правила</w:t>
      </w:r>
      <w:proofErr w:type="spellEnd"/>
      <w:r w:rsidRPr="00187D73">
        <w:rPr>
          <w:rFonts w:ascii="Times New Roman" w:hAnsi="Times New Roman" w:cs="Times New Roman"/>
          <w:b w:val="0"/>
          <w:sz w:val="28"/>
          <w:szCs w:val="28"/>
        </w:rPr>
        <w:t>), с приложением визуализированного перечня образцов элементов благоустройства, предполагаемых к размещению на дворовой территории;</w:t>
      </w:r>
    </w:p>
    <w:p w:rsidR="00187D73" w:rsidRPr="00187D73" w:rsidRDefault="00187D73" w:rsidP="00187D7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7D73">
        <w:rPr>
          <w:rFonts w:ascii="Times New Roman" w:hAnsi="Times New Roman" w:cs="Times New Roman"/>
          <w:sz w:val="28"/>
          <w:szCs w:val="28"/>
        </w:rPr>
        <w:t>- дополнительный перечень работ по благоустройству дворовых территорий многоквартирных домов, соответствующий перечню, установленному Правилами;</w:t>
      </w:r>
    </w:p>
    <w:p w:rsidR="00187D73" w:rsidRPr="00187D73" w:rsidRDefault="00187D73" w:rsidP="00187D7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7D73">
        <w:rPr>
          <w:rFonts w:ascii="Times New Roman" w:hAnsi="Times New Roman" w:cs="Times New Roman"/>
          <w:sz w:val="28"/>
          <w:szCs w:val="28"/>
        </w:rPr>
        <w:t>- форма и минимальная доля финансового и (или) трудового участия заинтересованных лиц, организаций в выполнении минимального перечня работ по благоустройству дворовых территорий;</w:t>
      </w:r>
    </w:p>
    <w:p w:rsidR="00187D73" w:rsidRPr="00187D73" w:rsidRDefault="00187D73" w:rsidP="00187D7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7D73">
        <w:rPr>
          <w:rFonts w:ascii="Times New Roman" w:hAnsi="Times New Roman" w:cs="Times New Roman"/>
          <w:sz w:val="28"/>
          <w:szCs w:val="28"/>
        </w:rPr>
        <w:t>- форма и минимальная доля финансового и (или) трудового участия заинтересованных лиц, организаций в выполнении дополнительного перечней работ по благоустройству дворовых территорий;</w:t>
      </w:r>
    </w:p>
    <w:p w:rsidR="00187D73" w:rsidRPr="00187D73" w:rsidRDefault="00187D73" w:rsidP="00187D7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7D73">
        <w:rPr>
          <w:rFonts w:ascii="Times New Roman" w:hAnsi="Times New Roman" w:cs="Times New Roman"/>
          <w:sz w:val="28"/>
          <w:szCs w:val="28"/>
        </w:rPr>
        <w:t>- нормативная стоимость (единичные расценки) работ по благоустройству дворовых территорий, входящих в состав минимального перечня таких работ;</w:t>
      </w:r>
    </w:p>
    <w:p w:rsidR="00187D73" w:rsidRPr="00187D73" w:rsidRDefault="00187D73" w:rsidP="00187D7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7D73">
        <w:rPr>
          <w:rFonts w:ascii="Times New Roman" w:hAnsi="Times New Roman" w:cs="Times New Roman"/>
          <w:sz w:val="28"/>
          <w:szCs w:val="28"/>
        </w:rPr>
        <w:t>- порядок аккумулирования средств заинтересованных лиц, направляемых на выполнение минимального, дополнительного перечней работ по благоустройству дворовых территорий, и механизм контроля за их расходованием, а также порядок и формы трудового и (или) финансового участия граждан в выполнении указанных работ.</w:t>
      </w:r>
      <w:proofErr w:type="gramEnd"/>
    </w:p>
    <w:p w:rsidR="00187D73" w:rsidRPr="00187D73" w:rsidRDefault="00187D73" w:rsidP="00187D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7D73">
        <w:rPr>
          <w:rFonts w:ascii="Times New Roman" w:hAnsi="Times New Roman" w:cs="Times New Roman"/>
          <w:sz w:val="28"/>
          <w:szCs w:val="28"/>
        </w:rPr>
        <w:t>При этом указанный порядок должен предусматривать открытие муниципальным унитарным предприятием или бюджетным учреждением или организацией, уполномоченными органом местного самоуправления (далее - уполномоченное предприятие), счетов для перечисления таких средств в российских кредитных организациях, величина собственных средств (капитала) которых составляет не менее 20 миллиардов рублей, либо в органах казначейства, необходимость перечисления средств в установленные сроки, а также необходимость ведения уполномоченным предприятием учета поступающих</w:t>
      </w:r>
      <w:proofErr w:type="gramEnd"/>
      <w:r w:rsidRPr="00187D73">
        <w:rPr>
          <w:rFonts w:ascii="Times New Roman" w:hAnsi="Times New Roman" w:cs="Times New Roman"/>
          <w:sz w:val="28"/>
          <w:szCs w:val="28"/>
        </w:rPr>
        <w:t xml:space="preserve"> средств в отношении многоквартирных домов, дворовые территории которых подлежат благоустройству, ежемесячное опубликование указанных данных на сайте органа местного самоуправления в информационно-телекоммуникационной сети "Интернет" и направление их в этот же срок в адрес общественной комиссии, создаваемой в соответствии с </w:t>
      </w:r>
      <w:hyperlink w:anchor="P105" w:history="1">
        <w:r w:rsidRPr="00187D73">
          <w:rPr>
            <w:rFonts w:ascii="Times New Roman" w:hAnsi="Times New Roman" w:cs="Times New Roman"/>
            <w:sz w:val="28"/>
            <w:szCs w:val="28"/>
          </w:rPr>
          <w:t>подпунктом "в"</w:t>
        </w:r>
      </w:hyperlink>
      <w:r w:rsidRPr="00187D73">
        <w:rPr>
          <w:rFonts w:ascii="Times New Roman" w:hAnsi="Times New Roman" w:cs="Times New Roman"/>
          <w:sz w:val="28"/>
          <w:szCs w:val="28"/>
        </w:rPr>
        <w:t xml:space="preserve"> настоящего пункта;</w:t>
      </w:r>
    </w:p>
    <w:p w:rsidR="00187D73" w:rsidRPr="00187D73" w:rsidRDefault="00187D73" w:rsidP="00187D7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7D73">
        <w:rPr>
          <w:rFonts w:ascii="Times New Roman" w:hAnsi="Times New Roman" w:cs="Times New Roman"/>
          <w:sz w:val="28"/>
          <w:szCs w:val="28"/>
        </w:rPr>
        <w:t>- порядок включения предложений заинтересованных лиц о включении дворовой территории в муниципальную программу формирования современной городской среды на 2017 год, исходя из даты предоставления таких предложений при условии их соответствия установленным требованиям;</w:t>
      </w:r>
    </w:p>
    <w:p w:rsidR="00187D73" w:rsidRPr="00187D73" w:rsidRDefault="00187D73" w:rsidP="00187D7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7D73">
        <w:rPr>
          <w:rFonts w:ascii="Times New Roman" w:hAnsi="Times New Roman" w:cs="Times New Roman"/>
          <w:sz w:val="28"/>
          <w:szCs w:val="28"/>
        </w:rPr>
        <w:lastRenderedPageBreak/>
        <w:t xml:space="preserve">- порядок разработки, обсуждения с заинтересованными лицами и утверждения </w:t>
      </w:r>
      <w:proofErr w:type="spellStart"/>
      <w:r w:rsidRPr="00187D73">
        <w:rPr>
          <w:rFonts w:ascii="Times New Roman" w:hAnsi="Times New Roman" w:cs="Times New Roman"/>
          <w:sz w:val="28"/>
          <w:szCs w:val="28"/>
        </w:rPr>
        <w:t>дизайн-проектов</w:t>
      </w:r>
      <w:proofErr w:type="spellEnd"/>
      <w:r w:rsidRPr="00187D73">
        <w:rPr>
          <w:rFonts w:ascii="Times New Roman" w:hAnsi="Times New Roman" w:cs="Times New Roman"/>
          <w:sz w:val="28"/>
          <w:szCs w:val="28"/>
        </w:rPr>
        <w:t xml:space="preserve"> благоустройства дворовой территории, включенной в муниципальную программу формирования современной городской среды на 2017 год с включением в него текстового и визуального описания проекта благоустройства, перечня (в том числе в виде соответствующих визуализированных изображений) элементов благоустройства, предполагаемых к размещению на соответствующей дворовой территории;</w:t>
      </w:r>
      <w:proofErr w:type="gramEnd"/>
    </w:p>
    <w:p w:rsidR="00187D73" w:rsidRPr="00187D73" w:rsidRDefault="00187D73" w:rsidP="00187D7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7D73">
        <w:rPr>
          <w:rFonts w:ascii="Times New Roman" w:hAnsi="Times New Roman" w:cs="Times New Roman"/>
          <w:sz w:val="28"/>
          <w:szCs w:val="28"/>
        </w:rPr>
        <w:t xml:space="preserve">- условие о проведении работ по благоустройству в соответствие с требованиями обеспечения доступности для инвалидов и иных </w:t>
      </w:r>
      <w:proofErr w:type="spellStart"/>
      <w:r w:rsidRPr="00187D73"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 w:rsidRPr="00187D73">
        <w:rPr>
          <w:rFonts w:ascii="Times New Roman" w:hAnsi="Times New Roman" w:cs="Times New Roman"/>
          <w:sz w:val="28"/>
          <w:szCs w:val="28"/>
        </w:rPr>
        <w:t xml:space="preserve"> групп населения.</w:t>
      </w:r>
    </w:p>
    <w:p w:rsidR="00187D73" w:rsidRPr="00187D73" w:rsidRDefault="00187D73" w:rsidP="00187D7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7D73">
        <w:rPr>
          <w:rFonts w:ascii="Times New Roman" w:hAnsi="Times New Roman" w:cs="Times New Roman"/>
          <w:sz w:val="28"/>
          <w:szCs w:val="28"/>
        </w:rPr>
        <w:t>б) не позднее 1 апреля 2017 года разработать, утвердить и опубликовать порядок и сроки представления, рассмотрения и оценки предложений заинтересованных лиц о включении дворовой территории в муниципальную программу формирования современной городской среды на 2017 год (далее – предложения), оформленных в соответствии с законодательством Российской Федерации в виде протоколов общих собраний собственников помещений в каждом многоквартирном доме, решений собственников каждого здания и</w:t>
      </w:r>
      <w:proofErr w:type="gramEnd"/>
      <w:r w:rsidRPr="00187D73">
        <w:rPr>
          <w:rFonts w:ascii="Times New Roman" w:hAnsi="Times New Roman" w:cs="Times New Roman"/>
          <w:sz w:val="28"/>
          <w:szCs w:val="28"/>
        </w:rPr>
        <w:t xml:space="preserve"> сооружения, образующих дворовую территорию, </w:t>
      </w:r>
      <w:proofErr w:type="gramStart"/>
      <w:r w:rsidRPr="00187D73">
        <w:rPr>
          <w:rFonts w:ascii="Times New Roman" w:hAnsi="Times New Roman" w:cs="Times New Roman"/>
          <w:sz w:val="28"/>
          <w:szCs w:val="28"/>
        </w:rPr>
        <w:t>содержащих</w:t>
      </w:r>
      <w:proofErr w:type="gramEnd"/>
      <w:r w:rsidRPr="00187D73">
        <w:rPr>
          <w:rFonts w:ascii="Times New Roman" w:hAnsi="Times New Roman" w:cs="Times New Roman"/>
          <w:sz w:val="28"/>
          <w:szCs w:val="28"/>
        </w:rPr>
        <w:t xml:space="preserve"> в том числе следующую информацию:</w:t>
      </w:r>
    </w:p>
    <w:p w:rsidR="00187D73" w:rsidRPr="00187D73" w:rsidRDefault="00187D73" w:rsidP="00187D7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7D73">
        <w:rPr>
          <w:rFonts w:ascii="Times New Roman" w:hAnsi="Times New Roman" w:cs="Times New Roman"/>
          <w:sz w:val="28"/>
          <w:szCs w:val="28"/>
        </w:rPr>
        <w:t>- решение о включении дворовой территории в муниципальную программу формирования современной городской среды на 2017 год;</w:t>
      </w:r>
    </w:p>
    <w:p w:rsidR="00187D73" w:rsidRPr="00187D73" w:rsidRDefault="00187D73" w:rsidP="00187D7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7D73">
        <w:rPr>
          <w:rFonts w:ascii="Times New Roman" w:hAnsi="Times New Roman" w:cs="Times New Roman"/>
          <w:sz w:val="28"/>
          <w:szCs w:val="28"/>
        </w:rPr>
        <w:t xml:space="preserve">- перечень работ по благоустройству дворовой территории, сформированный исходя из минимального перечня работ по благоустройству; </w:t>
      </w:r>
    </w:p>
    <w:p w:rsidR="00187D73" w:rsidRPr="00187D73" w:rsidRDefault="00187D73" w:rsidP="00187D7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7D73">
        <w:rPr>
          <w:rFonts w:ascii="Times New Roman" w:hAnsi="Times New Roman" w:cs="Times New Roman"/>
          <w:sz w:val="28"/>
          <w:szCs w:val="28"/>
        </w:rPr>
        <w:t>- перечень работ по благоустройству дворовой территории, сформированный исходя из дополнительного перечня работ по благоустройству (в случае принятия такого решения заинтересованными лицами);</w:t>
      </w:r>
    </w:p>
    <w:p w:rsidR="00187D73" w:rsidRPr="00187D73" w:rsidRDefault="00187D73" w:rsidP="00187D7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7D73">
        <w:rPr>
          <w:rFonts w:ascii="Times New Roman" w:hAnsi="Times New Roman" w:cs="Times New Roman"/>
          <w:sz w:val="28"/>
          <w:szCs w:val="28"/>
        </w:rPr>
        <w:t>- форма и доля финансового и (или) трудового участия заинтересованных лиц в реализации мероприятий по благоустройству дворовой территории;</w:t>
      </w:r>
    </w:p>
    <w:p w:rsidR="00187D73" w:rsidRPr="00187D73" w:rsidRDefault="00187D73" w:rsidP="00187D7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7D73">
        <w:rPr>
          <w:rFonts w:ascii="Times New Roman" w:hAnsi="Times New Roman" w:cs="Times New Roman"/>
          <w:sz w:val="28"/>
          <w:szCs w:val="28"/>
        </w:rPr>
        <w:t>- условие о включении/</w:t>
      </w:r>
      <w:proofErr w:type="spellStart"/>
      <w:r w:rsidRPr="00187D73">
        <w:rPr>
          <w:rFonts w:ascii="Times New Roman" w:hAnsi="Times New Roman" w:cs="Times New Roman"/>
          <w:sz w:val="28"/>
          <w:szCs w:val="28"/>
        </w:rPr>
        <w:t>невключении</w:t>
      </w:r>
      <w:proofErr w:type="spellEnd"/>
      <w:r w:rsidRPr="00187D73">
        <w:rPr>
          <w:rFonts w:ascii="Times New Roman" w:hAnsi="Times New Roman" w:cs="Times New Roman"/>
          <w:sz w:val="28"/>
          <w:szCs w:val="28"/>
        </w:rPr>
        <w:t xml:space="preserve"> в состав общего имущества в многоквартирном доме оборудования, иных материальных объектов, установленных на дворовой территории в результате реализации мероприятий по ее благоустройству в целях осуществления последующего содержания указанных объектов в соответствии с требованиями законодательства Российской Федерации. Дополнительно к этому решению собственники помещений в многоквартирном доме вправе принять решение о включении в состав общего имущества в многоквартирном доме земельного участка, на котором расположен многоквартирный дом, границы которого не определены на основании данных государственного кадастрового учета на момент принятия данного решения. В случае принятия указанного решения, орган местного самоуправления должен в течение года с момента его принятия обеспечить определение в установленном порядке границ соответствующего земельного участка на основании данных государственного кадастрового учета;</w:t>
      </w:r>
    </w:p>
    <w:p w:rsidR="00187D73" w:rsidRPr="00187D73" w:rsidRDefault="00187D73" w:rsidP="00187D7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7D73">
        <w:rPr>
          <w:rFonts w:ascii="Times New Roman" w:hAnsi="Times New Roman" w:cs="Times New Roman"/>
          <w:sz w:val="28"/>
          <w:szCs w:val="28"/>
        </w:rPr>
        <w:lastRenderedPageBreak/>
        <w:t xml:space="preserve">- о представителе (представителях) заинтересованных лиц, уполномоченных на представление предложений, согласование </w:t>
      </w:r>
      <w:proofErr w:type="spellStart"/>
      <w:proofErr w:type="gramStart"/>
      <w:r w:rsidRPr="00187D73">
        <w:rPr>
          <w:rFonts w:ascii="Times New Roman" w:hAnsi="Times New Roman" w:cs="Times New Roman"/>
          <w:sz w:val="28"/>
          <w:szCs w:val="28"/>
        </w:rPr>
        <w:t>дизайн-проекта</w:t>
      </w:r>
      <w:proofErr w:type="spellEnd"/>
      <w:proofErr w:type="gramEnd"/>
      <w:r w:rsidRPr="00187D73">
        <w:rPr>
          <w:rFonts w:ascii="Times New Roman" w:hAnsi="Times New Roman" w:cs="Times New Roman"/>
          <w:sz w:val="28"/>
          <w:szCs w:val="28"/>
        </w:rPr>
        <w:t xml:space="preserve"> благоустройства дворовой территории, а также на участие в контроле, в том числе промежуточном, и приемке работ по благоустройству дворовой территории;</w:t>
      </w:r>
    </w:p>
    <w:p w:rsidR="00187D73" w:rsidRPr="00187D73" w:rsidRDefault="00187D73" w:rsidP="00187D7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7D73">
        <w:rPr>
          <w:rFonts w:ascii="Times New Roman" w:hAnsi="Times New Roman" w:cs="Times New Roman"/>
          <w:sz w:val="28"/>
          <w:szCs w:val="28"/>
        </w:rPr>
        <w:t>в) не позднее 1 апреля 2017 года разработать, утвердить и опубликовать порядок общественного обсуждения проекта муниципальной программы формирования современной городской среды на 2017 год, предусматривающего, в том числе, формирование общественной комиссии из представителей органов местного самоуправления, политических партий и движений, общественных организаций, иных лиц для организации такого обсуждения, проведения комиссионной оценки предложений заинтересованных лиц, а также для осуществления контроля за</w:t>
      </w:r>
      <w:proofErr w:type="gramEnd"/>
      <w:r w:rsidRPr="00187D73">
        <w:rPr>
          <w:rFonts w:ascii="Times New Roman" w:hAnsi="Times New Roman" w:cs="Times New Roman"/>
          <w:sz w:val="28"/>
          <w:szCs w:val="28"/>
        </w:rPr>
        <w:t xml:space="preserve"> реализацией программы после ее утверждения в установленном порядке;</w:t>
      </w:r>
    </w:p>
    <w:p w:rsidR="00187D73" w:rsidRPr="00187D73" w:rsidRDefault="00187D73" w:rsidP="00187D7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7D73">
        <w:rPr>
          <w:rFonts w:ascii="Times New Roman" w:hAnsi="Times New Roman" w:cs="Times New Roman"/>
          <w:sz w:val="28"/>
          <w:szCs w:val="28"/>
        </w:rPr>
        <w:t>Проведение комиссионной оценки предложений заинтересованных лиц может осуществляться общественной комиссией с учетом технического состояния дворовой территории (степени разрушения дорожного покрытия, недостаточной ширины проезжей части, нарушения водоотвода территории, отсутствия парковок и иных свидетельствующих о недостаточном уровне благоустройства характеристик дворовой территории), доли финансового участия жителей в благоустройстве дворовой территории, их платежной дисциплине.</w:t>
      </w:r>
    </w:p>
    <w:p w:rsidR="00187D73" w:rsidRPr="00187D73" w:rsidRDefault="00187D73" w:rsidP="00187D7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7D73">
        <w:rPr>
          <w:rFonts w:ascii="Times New Roman" w:hAnsi="Times New Roman" w:cs="Times New Roman"/>
          <w:sz w:val="28"/>
          <w:szCs w:val="28"/>
        </w:rPr>
        <w:t>г) не позднее 1 апреля 2017 года разработать, утвердить и опубликовать порядок и сроки представления, рассмотрения и оценки предложений граждан, организаций о включении в муниципальную программу формирования современной городской среды на 2017 год наиболее посещаемой муниципальной территории общего пользования населенного пункта, подлежащей обязательному благоустройству в 2017 году (далее – предложения по наиболее посещаемой территории);</w:t>
      </w:r>
      <w:proofErr w:type="gramEnd"/>
    </w:p>
    <w:p w:rsidR="00187D73" w:rsidRPr="00187D73" w:rsidRDefault="00187D73" w:rsidP="00187D7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87D73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187D73">
        <w:rPr>
          <w:rFonts w:ascii="Times New Roman" w:hAnsi="Times New Roman" w:cs="Times New Roman"/>
          <w:sz w:val="28"/>
          <w:szCs w:val="28"/>
        </w:rPr>
        <w:t>) не позднее 25 мая 2017 г. с учетом результатов общественного обсуждения утвердить муниципальную программу формирования современной городской среды на 2017 год;</w:t>
      </w:r>
    </w:p>
    <w:p w:rsidR="00187D73" w:rsidRPr="00187D73" w:rsidRDefault="00187D73" w:rsidP="00187D7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7D73">
        <w:rPr>
          <w:rFonts w:ascii="Times New Roman" w:hAnsi="Times New Roman" w:cs="Times New Roman"/>
          <w:sz w:val="28"/>
          <w:szCs w:val="28"/>
        </w:rPr>
        <w:t>е) не позднее 30 июня 2017 г. подготовить и утвердить с учетом обсуждения с представителями заинтересованных лиц дизайн-проект благоустройства каждой дворовой территории, включенной в муниципальную программу формирования современной городской среды на 2017 год, а также дизайн-проект благоустройства наиболее посещаемой муниципальной территории общего пользования населенного пункта. В дизайн-прое</w:t>
      </w:r>
      <w:proofErr w:type="gramStart"/>
      <w:r w:rsidRPr="00187D73">
        <w:rPr>
          <w:rFonts w:ascii="Times New Roman" w:hAnsi="Times New Roman" w:cs="Times New Roman"/>
          <w:sz w:val="28"/>
          <w:szCs w:val="28"/>
        </w:rPr>
        <w:t>кт вкл</w:t>
      </w:r>
      <w:proofErr w:type="gramEnd"/>
      <w:r w:rsidRPr="00187D73">
        <w:rPr>
          <w:rFonts w:ascii="Times New Roman" w:hAnsi="Times New Roman" w:cs="Times New Roman"/>
          <w:sz w:val="28"/>
          <w:szCs w:val="28"/>
        </w:rPr>
        <w:t>ючается текстовое и визуальное описание проекта благоустройства, в том числе концепция проекта и перечень (в том числе визуализированный) элементов благоустройства, предполагаемых к размещению на соответствующей территории;</w:t>
      </w:r>
    </w:p>
    <w:p w:rsidR="00187D73" w:rsidRPr="00187D73" w:rsidRDefault="00187D73" w:rsidP="00187D7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7D73">
        <w:rPr>
          <w:rFonts w:ascii="Times New Roman" w:hAnsi="Times New Roman" w:cs="Times New Roman"/>
          <w:sz w:val="28"/>
          <w:szCs w:val="28"/>
        </w:rPr>
        <w:t>ж) завершить реализацию муниципальной программы формирования современной городской среды на 2017 год до конца 2017 года.</w:t>
      </w:r>
    </w:p>
    <w:p w:rsidR="00187D73" w:rsidRPr="00187D73" w:rsidRDefault="00187D73" w:rsidP="00187D7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7D73">
        <w:rPr>
          <w:rFonts w:ascii="Times New Roman" w:hAnsi="Times New Roman" w:cs="Times New Roman"/>
          <w:sz w:val="28"/>
          <w:szCs w:val="28"/>
        </w:rPr>
        <w:t xml:space="preserve">2.3.8. Муниципальная программа на 2017 год формируется с учетом региональной программы по капитальному ремонту общего имущества многоквартирных домов и краткосрочного плана ее реализации, ремонту и </w:t>
      </w:r>
      <w:r w:rsidRPr="00187D73">
        <w:rPr>
          <w:rFonts w:ascii="Times New Roman" w:hAnsi="Times New Roman" w:cs="Times New Roman"/>
          <w:sz w:val="28"/>
          <w:szCs w:val="28"/>
        </w:rPr>
        <w:lastRenderedPageBreak/>
        <w:t>модернизации инженерных сетей для этих домов и иных объектов, расположенных на соответствующей территории, и включает в себя в том числе:</w:t>
      </w:r>
    </w:p>
    <w:p w:rsidR="00187D73" w:rsidRPr="00187D73" w:rsidRDefault="00187D73" w:rsidP="00187D7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11"/>
      <w:bookmarkEnd w:id="0"/>
      <w:r w:rsidRPr="00187D73">
        <w:rPr>
          <w:rFonts w:ascii="Times New Roman" w:hAnsi="Times New Roman" w:cs="Times New Roman"/>
          <w:sz w:val="28"/>
          <w:szCs w:val="28"/>
        </w:rPr>
        <w:t>а) перечень общественных территорий, подлежащих благоустройству в 2017 году, с перечнем видов работ, планируемых к выполнению, в том числе с включением не менее одной общественной территории, отобранной с учетом результатов общественного обсуждения, а также иные определенные органом местного самоуправления мероприятия по благоустройству, подлежащие реализации в 2017 году;</w:t>
      </w:r>
    </w:p>
    <w:p w:rsidR="00187D73" w:rsidRPr="00187D73" w:rsidRDefault="00187D73" w:rsidP="00187D7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7D73">
        <w:rPr>
          <w:rFonts w:ascii="Times New Roman" w:hAnsi="Times New Roman" w:cs="Times New Roman"/>
          <w:sz w:val="28"/>
          <w:szCs w:val="28"/>
        </w:rPr>
        <w:t>б) адресный перечень многоквартирных домов, дворовые территории которых были отобраны в соответствии с требованиями Правил. Включение дворовой территории в муниципальную программу на 2017 год без решения заинтересованных лиц не допускается;</w:t>
      </w:r>
    </w:p>
    <w:p w:rsidR="00187D73" w:rsidRPr="00187D73" w:rsidRDefault="00187D73" w:rsidP="00187D7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7D73">
        <w:rPr>
          <w:rFonts w:ascii="Times New Roman" w:hAnsi="Times New Roman" w:cs="Times New Roman"/>
          <w:sz w:val="28"/>
          <w:szCs w:val="28"/>
        </w:rPr>
        <w:t>в) объем средств муниципального бюджета (с учетом предоставленной субсидии из бюджета Кемеровской области), направляемых на финансирование мероприятий программы, в том числе объем средств, направляемых на финансирование мероприятий по благоустройству дворовых территорий;</w:t>
      </w:r>
    </w:p>
    <w:p w:rsidR="00187D73" w:rsidRPr="00187D73" w:rsidRDefault="00187D73" w:rsidP="00187D7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7D73">
        <w:rPr>
          <w:rFonts w:ascii="Times New Roman" w:hAnsi="Times New Roman" w:cs="Times New Roman"/>
          <w:sz w:val="28"/>
          <w:szCs w:val="28"/>
        </w:rPr>
        <w:t>г) минимальный перечень работ по благоустройству дворовых территорий с приложением визуализированного перечня образцов элементов благоустройства, предлагаемых к размещению на дворовой территории;</w:t>
      </w:r>
    </w:p>
    <w:p w:rsidR="00187D73" w:rsidRPr="00187D73" w:rsidRDefault="00187D73" w:rsidP="00187D7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87D73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187D73">
        <w:rPr>
          <w:rFonts w:ascii="Times New Roman" w:hAnsi="Times New Roman" w:cs="Times New Roman"/>
          <w:sz w:val="28"/>
          <w:szCs w:val="28"/>
        </w:rPr>
        <w:t>) дополнительный перечень работ по благоустройству дворовых территорий, соответствующий перечню, установленному настоящими правилами;</w:t>
      </w:r>
    </w:p>
    <w:p w:rsidR="00187D73" w:rsidRPr="00187D73" w:rsidRDefault="00187D73" w:rsidP="00187D7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7D73">
        <w:rPr>
          <w:rFonts w:ascii="Times New Roman" w:hAnsi="Times New Roman" w:cs="Times New Roman"/>
          <w:sz w:val="28"/>
          <w:szCs w:val="28"/>
        </w:rPr>
        <w:t>е) информацию о форме участия (финансовое и (или) трудовое) и доле участия заинтересованных лиц в выполнении минимального перечня работ по благоустройству дворовых территорий;</w:t>
      </w:r>
    </w:p>
    <w:p w:rsidR="00187D73" w:rsidRPr="00187D73" w:rsidRDefault="00187D73" w:rsidP="00187D7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7D73">
        <w:rPr>
          <w:rFonts w:ascii="Times New Roman" w:hAnsi="Times New Roman" w:cs="Times New Roman"/>
          <w:sz w:val="28"/>
          <w:szCs w:val="28"/>
        </w:rPr>
        <w:t>ж) нормативную стоимость (единичные расценки) работ по благоустройству дворовых территорий, входящих в состав минимального и дополнительного перечней таких работ;</w:t>
      </w:r>
    </w:p>
    <w:p w:rsidR="00187D73" w:rsidRPr="00187D73" w:rsidRDefault="00187D73" w:rsidP="00187D7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87D73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187D73">
        <w:rPr>
          <w:rFonts w:ascii="Times New Roman" w:hAnsi="Times New Roman" w:cs="Times New Roman"/>
          <w:sz w:val="28"/>
          <w:szCs w:val="28"/>
        </w:rPr>
        <w:t>) порядок аккумулирования и расходования средств заинтересованных лиц, направляемых на выполнение минимального и дополнительного перечней работ по благоустройству дворовых территорий, и механизм контроля за их расходованием, а также порядок трудового и (или) финансового участия граждан в выполнении указанных работ.</w:t>
      </w:r>
      <w:proofErr w:type="gramEnd"/>
      <w:r w:rsidRPr="00187D73">
        <w:rPr>
          <w:rFonts w:ascii="Times New Roman" w:hAnsi="Times New Roman" w:cs="Times New Roman"/>
          <w:sz w:val="28"/>
          <w:szCs w:val="28"/>
        </w:rPr>
        <w:t xml:space="preserve"> При этом порядок аккумулирования и расходования средств заинтересованных лиц должен предусматривать перечисление сре</w:t>
      </w:r>
      <w:proofErr w:type="gramStart"/>
      <w:r w:rsidRPr="00187D73">
        <w:rPr>
          <w:rFonts w:ascii="Times New Roman" w:hAnsi="Times New Roman" w:cs="Times New Roman"/>
          <w:sz w:val="28"/>
          <w:szCs w:val="28"/>
        </w:rPr>
        <w:t>дств в ср</w:t>
      </w:r>
      <w:proofErr w:type="gramEnd"/>
      <w:r w:rsidRPr="00187D73">
        <w:rPr>
          <w:rFonts w:ascii="Times New Roman" w:hAnsi="Times New Roman" w:cs="Times New Roman"/>
          <w:sz w:val="28"/>
          <w:szCs w:val="28"/>
        </w:rPr>
        <w:t>оки, установленные муниципальными нормативными правовыми актами;</w:t>
      </w:r>
    </w:p>
    <w:p w:rsidR="00187D73" w:rsidRPr="00187D73" w:rsidRDefault="00187D73" w:rsidP="00187D7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7D73">
        <w:rPr>
          <w:rFonts w:ascii="Times New Roman" w:hAnsi="Times New Roman" w:cs="Times New Roman"/>
          <w:sz w:val="28"/>
          <w:szCs w:val="28"/>
        </w:rPr>
        <w:t xml:space="preserve">и) порядок разработки, обсуждения с заинтересованными лицами и утверждения </w:t>
      </w:r>
      <w:proofErr w:type="spellStart"/>
      <w:proofErr w:type="gramStart"/>
      <w:r w:rsidRPr="00187D73">
        <w:rPr>
          <w:rFonts w:ascii="Times New Roman" w:hAnsi="Times New Roman" w:cs="Times New Roman"/>
          <w:sz w:val="28"/>
          <w:szCs w:val="28"/>
        </w:rPr>
        <w:t>дизайн-проекта</w:t>
      </w:r>
      <w:proofErr w:type="spellEnd"/>
      <w:proofErr w:type="gramEnd"/>
      <w:r w:rsidRPr="00187D73">
        <w:rPr>
          <w:rFonts w:ascii="Times New Roman" w:hAnsi="Times New Roman" w:cs="Times New Roman"/>
          <w:sz w:val="28"/>
          <w:szCs w:val="28"/>
        </w:rPr>
        <w:t xml:space="preserve"> благоустройства дворовой территории, включенной в муниципальную программу на 2017 год, предусматривающего текстовое и визуальное описание предлагаемого проекта, перечня (в том числе в виде соответствующих визуализированных изображений) элементов благоустройства, предлагаемых к размещению на соответствующей дворовой территории;</w:t>
      </w:r>
    </w:p>
    <w:p w:rsidR="00187D73" w:rsidRPr="00187D73" w:rsidRDefault="00187D73" w:rsidP="00187D7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7D73">
        <w:rPr>
          <w:rFonts w:ascii="Times New Roman" w:hAnsi="Times New Roman" w:cs="Times New Roman"/>
          <w:sz w:val="28"/>
          <w:szCs w:val="28"/>
        </w:rPr>
        <w:lastRenderedPageBreak/>
        <w:t xml:space="preserve">к) условие о проведении мероприятий по благоустройству дворовых территорий, общественных территорий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</w:t>
      </w:r>
      <w:proofErr w:type="spellStart"/>
      <w:r w:rsidRPr="00187D73"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 w:rsidRPr="00187D73">
        <w:rPr>
          <w:rFonts w:ascii="Times New Roman" w:hAnsi="Times New Roman" w:cs="Times New Roman"/>
          <w:sz w:val="28"/>
          <w:szCs w:val="28"/>
        </w:rPr>
        <w:t xml:space="preserve"> групп населения.</w:t>
      </w:r>
    </w:p>
    <w:p w:rsidR="00187D73" w:rsidRPr="00187D73" w:rsidRDefault="00187D73" w:rsidP="00187D7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7D73">
        <w:rPr>
          <w:rFonts w:ascii="Times New Roman" w:hAnsi="Times New Roman" w:cs="Times New Roman"/>
          <w:sz w:val="28"/>
          <w:szCs w:val="28"/>
        </w:rPr>
        <w:t xml:space="preserve">2.3.9. </w:t>
      </w:r>
      <w:proofErr w:type="gramStart"/>
      <w:r w:rsidRPr="00187D73">
        <w:rPr>
          <w:rFonts w:ascii="Times New Roman" w:hAnsi="Times New Roman" w:cs="Times New Roman"/>
          <w:sz w:val="28"/>
          <w:szCs w:val="28"/>
        </w:rPr>
        <w:t>Обеспечить в рамках реализации утвержденной муниципальной программы на 2017 год проведение общественных обсуждений и утверждение органами местного самоуправления поселений, в состав которых входят населенные пункты с численностью населения свыше 1000 человек, синхронизированных с реализуемыми в муниципальных образованиях федеральными, региональными и муниципальными программами (планами) строительства (реконструкции, ремонта) объектов недвижимого имущества муниципальных программ на 2018 - 2022 годы, включающих в том числе:</w:t>
      </w:r>
      <w:proofErr w:type="gramEnd"/>
    </w:p>
    <w:p w:rsidR="00187D73" w:rsidRPr="00187D73" w:rsidRDefault="00187D73" w:rsidP="00187D7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7D73">
        <w:rPr>
          <w:rFonts w:ascii="Times New Roman" w:hAnsi="Times New Roman" w:cs="Times New Roman"/>
          <w:sz w:val="28"/>
          <w:szCs w:val="28"/>
        </w:rPr>
        <w:t>а) адресный перечень всех дворовых территорий, нуждающихся в благоустройстве (с учетом их физического состояния) и подлежащих благоустройству в указанный период исходя из минимального перечня работ по благоустройству (очередность благоустройства определяется в порядке поступления предложений заинтересованных лиц об их участии в выполнении указанных работ). Физическое состояние дворовой территории и необходимость ее благоустройства определяется по результатам инвентаризации дворовой территории, проведенной в порядке, установленном муниципальным образованием и содержащемся в муниципальной программе муниципального образования Кемеровской области на 2018 - 2022 годы, разрабатываемой муниципальным образованием в соответствии с Правилами;</w:t>
      </w:r>
    </w:p>
    <w:p w:rsidR="00187D73" w:rsidRPr="00187D73" w:rsidRDefault="00187D73" w:rsidP="00187D7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7D73">
        <w:rPr>
          <w:rFonts w:ascii="Times New Roman" w:hAnsi="Times New Roman" w:cs="Times New Roman"/>
          <w:sz w:val="28"/>
          <w:szCs w:val="28"/>
        </w:rPr>
        <w:t>б) адресный перечень всех общественных территорий, нуждающихся в благоустройстве (с учетом их физического состояния) и подлежащих благоустройству в указанный период. Физическое состояние общественной территории и необходимость ее благоустройства определяется по результатам инвентаризации общественной территории, проведенной в порядке, установленном нормативным правовым актом муниципального образования;</w:t>
      </w:r>
    </w:p>
    <w:p w:rsidR="00187D73" w:rsidRPr="00187D73" w:rsidRDefault="00187D73" w:rsidP="00187D7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7D73">
        <w:rPr>
          <w:rFonts w:ascii="Times New Roman" w:hAnsi="Times New Roman" w:cs="Times New Roman"/>
          <w:sz w:val="28"/>
          <w:szCs w:val="28"/>
        </w:rPr>
        <w:t>в) 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2020 года за счет средств указанных лиц в соответствии с заключенными соглашениями с органами местного самоуправления;</w:t>
      </w:r>
    </w:p>
    <w:p w:rsidR="00187D73" w:rsidRPr="00187D73" w:rsidRDefault="00187D73" w:rsidP="00187D7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7D73">
        <w:rPr>
          <w:rFonts w:ascii="Times New Roman" w:hAnsi="Times New Roman" w:cs="Times New Roman"/>
          <w:sz w:val="28"/>
          <w:szCs w:val="28"/>
        </w:rPr>
        <w:t xml:space="preserve">г) мероприятия по инвентаризации уровня благоустройства индивидуальных жилых домов и земельных участков, предоставленных для их размещения, с заключением по результатам инвентаризации соглашений с собственниками (пользователями) указанных домов (собственниками (землепользователями) земельных участков) об их благоустройстве не позднее 2020 года в соответствии с требованиями утвержденных в муниципальном образовании правил благоустройства. Порядок проведения такой инвентаризации определяется муниципальным образованием в </w:t>
      </w:r>
      <w:r w:rsidRPr="00187D73">
        <w:rPr>
          <w:rFonts w:ascii="Times New Roman" w:hAnsi="Times New Roman" w:cs="Times New Roman"/>
          <w:sz w:val="28"/>
          <w:szCs w:val="28"/>
        </w:rPr>
        <w:lastRenderedPageBreak/>
        <w:t>муниципальной программе муниципального образования на 2018 - 2022 годы, разрабатываемой муниципальным образованием в соответствии с Правилами;</w:t>
      </w:r>
    </w:p>
    <w:p w:rsidR="00187D73" w:rsidRPr="00187D73" w:rsidRDefault="00187D73" w:rsidP="00187D7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87D73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187D73">
        <w:rPr>
          <w:rFonts w:ascii="Times New Roman" w:hAnsi="Times New Roman" w:cs="Times New Roman"/>
          <w:sz w:val="28"/>
          <w:szCs w:val="28"/>
        </w:rPr>
        <w:t>) перечень подлежащих созданию (восстановлению, реконструкции) объектов централизованной (нецентрализованной) систем холодного водоснабжения сельских населенных пунктов (определяемый уполномоченным органом местного самоуправления сельского поселения);</w:t>
      </w:r>
    </w:p>
    <w:p w:rsidR="00187D73" w:rsidRPr="00187D73" w:rsidRDefault="00187D73" w:rsidP="00187D7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7D73">
        <w:rPr>
          <w:rFonts w:ascii="Times New Roman" w:hAnsi="Times New Roman" w:cs="Times New Roman"/>
          <w:sz w:val="28"/>
          <w:szCs w:val="28"/>
        </w:rPr>
        <w:t>е) иные мероприятия по благоустройству.</w:t>
      </w:r>
    </w:p>
    <w:p w:rsidR="00187D73" w:rsidRPr="00187D73" w:rsidRDefault="00187D73" w:rsidP="00187D7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87D73">
        <w:rPr>
          <w:sz w:val="28"/>
          <w:szCs w:val="28"/>
        </w:rPr>
        <w:t>2.3.10. Представить не позднее 20 ноября 2017 года в Департамент на конкурс не менее двух реализованных в 2017 году проектов по благоустройству общественных территорий.</w:t>
      </w:r>
    </w:p>
    <w:p w:rsidR="00187D73" w:rsidRPr="00187D73" w:rsidRDefault="00187D73" w:rsidP="00187D7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87D73">
        <w:rPr>
          <w:sz w:val="28"/>
          <w:szCs w:val="28"/>
        </w:rPr>
        <w:t>2.4. Муниципальное образование вправе:</w:t>
      </w:r>
    </w:p>
    <w:p w:rsidR="00187D73" w:rsidRPr="00187D73" w:rsidRDefault="00187D73" w:rsidP="00187D7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87D73">
        <w:rPr>
          <w:sz w:val="28"/>
          <w:szCs w:val="28"/>
        </w:rPr>
        <w:t>2.4.1. Обращаться в Департамент за разъяснениями в связи с исполнением настоящего Соглашения.</w:t>
      </w:r>
    </w:p>
    <w:p w:rsidR="00187D73" w:rsidRPr="00187D73" w:rsidRDefault="00187D73" w:rsidP="00187D7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87D73">
        <w:rPr>
          <w:sz w:val="28"/>
          <w:szCs w:val="28"/>
        </w:rPr>
        <w:t>2.4.2. Осуществлять иные права, установленные бюджетным законодательством Российской Федерации, Кемеровской области и настоящим Соглашением.</w:t>
      </w:r>
    </w:p>
    <w:p w:rsidR="00187D73" w:rsidRDefault="00187D73" w:rsidP="00187D7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87D73" w:rsidRPr="00187D73" w:rsidRDefault="00187D73" w:rsidP="00187D7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87D73">
        <w:rPr>
          <w:b/>
          <w:bCs/>
          <w:sz w:val="28"/>
          <w:szCs w:val="28"/>
        </w:rPr>
        <w:t>3. Ответственность Сторон</w:t>
      </w:r>
    </w:p>
    <w:p w:rsidR="00187D73" w:rsidRPr="00187D73" w:rsidRDefault="00187D73" w:rsidP="00187D7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87D73" w:rsidRPr="00187D73" w:rsidRDefault="00187D73" w:rsidP="00187D7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87D73">
        <w:rPr>
          <w:sz w:val="28"/>
          <w:szCs w:val="28"/>
        </w:rPr>
        <w:t>3.1. В случае неисполнения или ненадлежащего исполнения своих обязанностей по настоящему Соглашению Стороны несут ответственность в соответствии с законодательством Российской Федерации.</w:t>
      </w:r>
    </w:p>
    <w:p w:rsidR="00187D73" w:rsidRDefault="00187D73" w:rsidP="00187D7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87D73" w:rsidRPr="00187D73" w:rsidRDefault="00187D73" w:rsidP="00187D7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87D73">
        <w:rPr>
          <w:b/>
          <w:bCs/>
          <w:sz w:val="28"/>
          <w:szCs w:val="28"/>
        </w:rPr>
        <w:t>4. Иные условия</w:t>
      </w:r>
    </w:p>
    <w:p w:rsidR="00187D73" w:rsidRPr="00187D73" w:rsidRDefault="00187D73" w:rsidP="00187D7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87D73" w:rsidRPr="00187D73" w:rsidRDefault="00187D73" w:rsidP="00187D7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87D73">
        <w:rPr>
          <w:sz w:val="28"/>
          <w:szCs w:val="28"/>
        </w:rPr>
        <w:t>4.1. Иные условия по настоящему Соглашению:</w:t>
      </w:r>
    </w:p>
    <w:p w:rsidR="00187D73" w:rsidRPr="00187D73" w:rsidRDefault="00187D73" w:rsidP="00187D7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87D73">
        <w:rPr>
          <w:sz w:val="28"/>
          <w:szCs w:val="28"/>
        </w:rPr>
        <w:t>4.1.1. Уровень бюджетной обеспеченности муниципального образования меньше или равен 1.</w:t>
      </w:r>
    </w:p>
    <w:p w:rsidR="00187D73" w:rsidRPr="00187D73" w:rsidRDefault="00187D73" w:rsidP="00187D73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187D73">
        <w:rPr>
          <w:sz w:val="28"/>
          <w:szCs w:val="28"/>
        </w:rPr>
        <w:t xml:space="preserve">4.1.2. </w:t>
      </w:r>
      <w:proofErr w:type="gramStart"/>
      <w:r w:rsidRPr="00187D73">
        <w:rPr>
          <w:sz w:val="28"/>
          <w:szCs w:val="28"/>
        </w:rPr>
        <w:t>Контроль за</w:t>
      </w:r>
      <w:proofErr w:type="gramEnd"/>
      <w:r w:rsidRPr="00187D73">
        <w:rPr>
          <w:sz w:val="28"/>
          <w:szCs w:val="28"/>
        </w:rPr>
        <w:t xml:space="preserve"> соблюдением муниципальными образованиями Кемеровской области условий предоставления Субсидий осуществляется Департаментом  путем оценки отчета муниципального образования об  эффективности ее расходования, представляемых по форме, приведенной в Приложении № 3 к настоящему Соглашению, являющейся неотъемлемой частью данного Соглашения.</w:t>
      </w:r>
    </w:p>
    <w:p w:rsidR="00187D73" w:rsidRPr="00187D73" w:rsidRDefault="00187D73" w:rsidP="00187D73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187D73">
        <w:rPr>
          <w:sz w:val="28"/>
          <w:szCs w:val="28"/>
        </w:rPr>
        <w:t xml:space="preserve">4.1.3. В случае если неиспользованный остаток субсидии не перечислен в доход бюджета Кемеровской области, указанные средства подлежат взысканию в доход бюджета Кемеровской области в порядке, установленном </w:t>
      </w:r>
      <w:hyperlink r:id="rId7" w:anchor="/document/12112604/entry/932" w:history="1">
        <w:r w:rsidRPr="00187D73">
          <w:rPr>
            <w:sz w:val="28"/>
            <w:szCs w:val="28"/>
          </w:rPr>
          <w:t>бюджетным законодательством</w:t>
        </w:r>
      </w:hyperlink>
      <w:r w:rsidRPr="00187D73">
        <w:rPr>
          <w:sz w:val="28"/>
          <w:szCs w:val="28"/>
        </w:rPr>
        <w:t xml:space="preserve"> Российской Федерации.</w:t>
      </w:r>
    </w:p>
    <w:p w:rsidR="00187D73" w:rsidRPr="00187D73" w:rsidRDefault="00187D73" w:rsidP="00187D7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87D73">
        <w:rPr>
          <w:sz w:val="28"/>
          <w:szCs w:val="28"/>
        </w:rPr>
        <w:t xml:space="preserve">4.1.4. В случае выявления в результате проведения Департаментом проверок фактов предоставления муниципальным образованием недостоверных отчетов Субсидия подлежит возврату в областной бюджет Кемеровской области в полном объеме независимо от степени </w:t>
      </w:r>
      <w:proofErr w:type="gramStart"/>
      <w:r w:rsidRPr="00187D73">
        <w:rPr>
          <w:sz w:val="28"/>
          <w:szCs w:val="28"/>
        </w:rPr>
        <w:t>достижения показателей результативности использования Субсидии</w:t>
      </w:r>
      <w:proofErr w:type="gramEnd"/>
      <w:r w:rsidRPr="00187D73">
        <w:rPr>
          <w:sz w:val="28"/>
          <w:szCs w:val="28"/>
        </w:rPr>
        <w:t>.</w:t>
      </w:r>
    </w:p>
    <w:p w:rsidR="00187D73" w:rsidRPr="00187D73" w:rsidRDefault="00187D73" w:rsidP="00187D7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87D73">
        <w:rPr>
          <w:sz w:val="28"/>
          <w:szCs w:val="28"/>
        </w:rPr>
        <w:t xml:space="preserve">4.1.5. Субсидия в случае ее нецелевого использования и (или) нарушения муниципальным образованием условий ее предоставления, а также в случае несоблюдения муниципальным образованием  обязательств </w:t>
      </w:r>
      <w:r w:rsidRPr="00187D73">
        <w:rPr>
          <w:sz w:val="28"/>
          <w:szCs w:val="28"/>
        </w:rPr>
        <w:lastRenderedPageBreak/>
        <w:t>подлежит взысканию в доход областного бюджета Кемеровской области в соответствии с бюджетным законодательством Российской Федерации.</w:t>
      </w:r>
    </w:p>
    <w:p w:rsidR="00187D73" w:rsidRPr="00187D73" w:rsidRDefault="00187D73" w:rsidP="00187D73">
      <w:pPr>
        <w:pStyle w:val="31"/>
        <w:ind w:firstLine="720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</w:p>
    <w:p w:rsidR="00101781" w:rsidRPr="00187D73" w:rsidRDefault="00187D73" w:rsidP="00940964">
      <w:pPr>
        <w:pStyle w:val="31"/>
        <w:ind w:firstLine="720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187D73">
        <w:rPr>
          <w:rFonts w:ascii="Times New Roman" w:hAnsi="Times New Roman"/>
          <w:b/>
          <w:bCs/>
          <w:color w:val="auto"/>
          <w:sz w:val="28"/>
          <w:szCs w:val="28"/>
        </w:rPr>
        <w:t>5</w:t>
      </w:r>
      <w:r w:rsidR="00C17452" w:rsidRPr="00187D73">
        <w:rPr>
          <w:rFonts w:ascii="Times New Roman" w:hAnsi="Times New Roman"/>
          <w:b/>
          <w:bCs/>
          <w:color w:val="auto"/>
          <w:sz w:val="28"/>
          <w:szCs w:val="28"/>
        </w:rPr>
        <w:t xml:space="preserve">. </w:t>
      </w:r>
      <w:r w:rsidR="00101781" w:rsidRPr="00187D73">
        <w:rPr>
          <w:rFonts w:ascii="Times New Roman" w:hAnsi="Times New Roman"/>
          <w:b/>
          <w:bCs/>
          <w:color w:val="auto"/>
          <w:sz w:val="28"/>
          <w:szCs w:val="28"/>
        </w:rPr>
        <w:t>Подписи сторон</w:t>
      </w:r>
    </w:p>
    <w:p w:rsidR="00C17452" w:rsidRPr="00187D73" w:rsidRDefault="00C17452" w:rsidP="00940964">
      <w:pPr>
        <w:pStyle w:val="31"/>
        <w:ind w:firstLine="720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</w:p>
    <w:tbl>
      <w:tblPr>
        <w:tblW w:w="23706" w:type="dxa"/>
        <w:tblInd w:w="108" w:type="dxa"/>
        <w:tblLayout w:type="fixed"/>
        <w:tblLook w:val="0000"/>
      </w:tblPr>
      <w:tblGrid>
        <w:gridCol w:w="4962"/>
        <w:gridCol w:w="4608"/>
        <w:gridCol w:w="4608"/>
        <w:gridCol w:w="4608"/>
        <w:gridCol w:w="4920"/>
      </w:tblGrid>
      <w:tr w:rsidR="00187D73" w:rsidRPr="00187D73" w:rsidTr="00187D73">
        <w:trPr>
          <w:trHeight w:val="1132"/>
        </w:trPr>
        <w:tc>
          <w:tcPr>
            <w:tcW w:w="4962" w:type="dxa"/>
          </w:tcPr>
          <w:p w:rsidR="00187D73" w:rsidRDefault="00187D73" w:rsidP="005061F4">
            <w:pPr>
              <w:pStyle w:val="31"/>
              <w:ind w:firstLine="0"/>
              <w:jc w:val="left"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 w:rsidRPr="00187D73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Кемеровская область</w:t>
            </w:r>
          </w:p>
          <w:p w:rsidR="00187D73" w:rsidRPr="00187D73" w:rsidRDefault="00187D73" w:rsidP="005061F4">
            <w:pPr>
              <w:pStyle w:val="31"/>
              <w:ind w:firstLine="0"/>
              <w:jc w:val="left"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</w:p>
          <w:p w:rsidR="00187D73" w:rsidRPr="00187D73" w:rsidRDefault="00187D73" w:rsidP="005061F4">
            <w:pPr>
              <w:pStyle w:val="31"/>
              <w:ind w:firstLine="0"/>
              <w:jc w:val="left"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 w:rsidRPr="00187D73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И.о. начальника департамента жилищно-коммунального и дорожного комплекса Кемеровской области</w:t>
            </w:r>
          </w:p>
          <w:p w:rsidR="00187D73" w:rsidRPr="00187D73" w:rsidRDefault="00187D73" w:rsidP="005061F4">
            <w:pPr>
              <w:pStyle w:val="31"/>
              <w:ind w:firstLine="0"/>
              <w:jc w:val="left"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4608" w:type="dxa"/>
          </w:tcPr>
          <w:p w:rsidR="00187D73" w:rsidRDefault="00187D73" w:rsidP="005061F4">
            <w:pPr>
              <w:pStyle w:val="31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87D73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Администрация</w:t>
            </w:r>
          </w:p>
          <w:p w:rsidR="00187D73" w:rsidRPr="00187D73" w:rsidRDefault="00187D73" w:rsidP="005061F4">
            <w:pPr>
              <w:pStyle w:val="31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87D73" w:rsidRPr="00187D73" w:rsidRDefault="00187D73" w:rsidP="00187D73">
            <w:pPr>
              <w:pStyle w:val="31"/>
              <w:ind w:firstLine="0"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 w:rsidRPr="00187D73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 xml:space="preserve"> И. о. Главы Таштагольского </w:t>
            </w:r>
            <w:proofErr w:type="gramStart"/>
            <w:r w:rsidRPr="00187D73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муниципального</w:t>
            </w:r>
            <w:proofErr w:type="gramEnd"/>
            <w:r w:rsidRPr="00187D73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4608" w:type="dxa"/>
          </w:tcPr>
          <w:p w:rsidR="00187D73" w:rsidRPr="00187D73" w:rsidRDefault="00187D73" w:rsidP="005061F4">
            <w:pPr>
              <w:pStyle w:val="31"/>
              <w:ind w:firstLine="720"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 w:rsidRPr="00187D73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 xml:space="preserve">    </w:t>
            </w:r>
          </w:p>
        </w:tc>
        <w:tc>
          <w:tcPr>
            <w:tcW w:w="4608" w:type="dxa"/>
          </w:tcPr>
          <w:p w:rsidR="00187D73" w:rsidRPr="00187D73" w:rsidRDefault="00187D73" w:rsidP="00CD7747">
            <w:pPr>
              <w:pStyle w:val="31"/>
              <w:ind w:firstLine="0"/>
              <w:jc w:val="left"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4920" w:type="dxa"/>
          </w:tcPr>
          <w:p w:rsidR="00187D73" w:rsidRPr="00187D73" w:rsidRDefault="00187D73" w:rsidP="00CD7747">
            <w:pPr>
              <w:pStyle w:val="31"/>
              <w:ind w:firstLine="0"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</w:tr>
      <w:tr w:rsidR="00187D73" w:rsidRPr="00187D73" w:rsidTr="00187D73">
        <w:trPr>
          <w:trHeight w:val="806"/>
        </w:trPr>
        <w:tc>
          <w:tcPr>
            <w:tcW w:w="4962" w:type="dxa"/>
          </w:tcPr>
          <w:p w:rsidR="00187D73" w:rsidRPr="00187D73" w:rsidRDefault="00187D73" w:rsidP="005061F4">
            <w:pPr>
              <w:pStyle w:val="31"/>
              <w:ind w:firstLine="0"/>
              <w:rPr>
                <w:rFonts w:ascii="Times New Roman" w:hAnsi="Times New Roman"/>
                <w:color w:val="auto"/>
                <w:sz w:val="28"/>
                <w:szCs w:val="28"/>
                <w:u w:val="single"/>
                <w:lang w:eastAsia="ru-RU"/>
              </w:rPr>
            </w:pPr>
            <w:r w:rsidRPr="00187D73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_________________ К.А. Десяткин</w:t>
            </w:r>
          </w:p>
          <w:p w:rsidR="00187D73" w:rsidRPr="00187D73" w:rsidRDefault="00187D73" w:rsidP="005061F4">
            <w:pPr>
              <w:pStyle w:val="31"/>
              <w:ind w:firstLine="0"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 w:rsidRPr="00187D73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 xml:space="preserve">        (подпись)  </w:t>
            </w:r>
          </w:p>
          <w:p w:rsidR="00187D73" w:rsidRPr="00187D73" w:rsidRDefault="00187D73" w:rsidP="005061F4">
            <w:pPr>
              <w:pStyle w:val="31"/>
              <w:ind w:firstLine="0"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 w:rsidRPr="00187D73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 xml:space="preserve">   МП               </w:t>
            </w:r>
          </w:p>
        </w:tc>
        <w:tc>
          <w:tcPr>
            <w:tcW w:w="4608" w:type="dxa"/>
          </w:tcPr>
          <w:p w:rsidR="00187D73" w:rsidRPr="00187D73" w:rsidRDefault="00187D73" w:rsidP="005061F4">
            <w:pPr>
              <w:pStyle w:val="31"/>
              <w:ind w:firstLine="0"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 w:rsidRPr="00187D73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__________________В. И. Сафронов</w:t>
            </w:r>
          </w:p>
          <w:p w:rsidR="00187D73" w:rsidRPr="00187D73" w:rsidRDefault="00187D73" w:rsidP="005061F4">
            <w:pPr>
              <w:pStyle w:val="31"/>
              <w:ind w:firstLine="0"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 w:rsidRPr="00187D73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 xml:space="preserve">       (подпись)                </w:t>
            </w:r>
          </w:p>
          <w:p w:rsidR="00187D73" w:rsidRPr="00187D73" w:rsidRDefault="00187D73" w:rsidP="005061F4">
            <w:pPr>
              <w:pStyle w:val="31"/>
              <w:ind w:firstLine="0"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 w:rsidRPr="00187D73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МП</w:t>
            </w:r>
          </w:p>
        </w:tc>
        <w:tc>
          <w:tcPr>
            <w:tcW w:w="4608" w:type="dxa"/>
          </w:tcPr>
          <w:p w:rsidR="00187D73" w:rsidRPr="00187D73" w:rsidRDefault="00187D73" w:rsidP="005061F4">
            <w:pPr>
              <w:pStyle w:val="31"/>
              <w:ind w:firstLine="720"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4608" w:type="dxa"/>
          </w:tcPr>
          <w:p w:rsidR="00187D73" w:rsidRPr="00187D73" w:rsidRDefault="00187D73" w:rsidP="00CD7747">
            <w:pPr>
              <w:pStyle w:val="31"/>
              <w:ind w:firstLine="0"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4920" w:type="dxa"/>
          </w:tcPr>
          <w:p w:rsidR="00187D73" w:rsidRPr="00187D73" w:rsidRDefault="00187D73" w:rsidP="00CD7747">
            <w:pPr>
              <w:pStyle w:val="31"/>
              <w:ind w:firstLine="0"/>
              <w:jc w:val="left"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</w:tr>
    </w:tbl>
    <w:p w:rsidR="00187D73" w:rsidRPr="00187D73" w:rsidRDefault="00187D73" w:rsidP="00325A5A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87D73" w:rsidRDefault="00187D73" w:rsidP="00325A5A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87D73" w:rsidRDefault="00187D73" w:rsidP="00325A5A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87D73" w:rsidRDefault="00187D73" w:rsidP="00325A5A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87D73" w:rsidRDefault="00187D73" w:rsidP="00325A5A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87D73" w:rsidRDefault="00187D73" w:rsidP="00325A5A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87D73" w:rsidRDefault="00187D73" w:rsidP="00325A5A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87D73" w:rsidRDefault="00187D73" w:rsidP="00325A5A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87D73" w:rsidRDefault="00187D73" w:rsidP="00325A5A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87D73" w:rsidRDefault="00187D73" w:rsidP="00325A5A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87D73" w:rsidRDefault="00187D73" w:rsidP="00325A5A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87D73" w:rsidRDefault="00187D73" w:rsidP="00325A5A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87D73" w:rsidRDefault="00187D73" w:rsidP="00325A5A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87D73" w:rsidRDefault="00187D73" w:rsidP="00325A5A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87D73" w:rsidRDefault="00187D73" w:rsidP="00325A5A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87D73" w:rsidRDefault="00187D73" w:rsidP="00325A5A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87D73" w:rsidRDefault="00187D73" w:rsidP="00325A5A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87D73" w:rsidRDefault="00187D73" w:rsidP="00325A5A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87D73" w:rsidRDefault="00187D73" w:rsidP="00325A5A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87D73" w:rsidRDefault="00187D73" w:rsidP="00325A5A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87D73" w:rsidRDefault="00187D73" w:rsidP="00325A5A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87D73" w:rsidRDefault="00187D73" w:rsidP="00325A5A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87D73" w:rsidRDefault="00187D73" w:rsidP="00325A5A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87D73" w:rsidRDefault="00187D73" w:rsidP="00325A5A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87D73" w:rsidRDefault="00187D73" w:rsidP="00325A5A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87D73" w:rsidRDefault="00187D73" w:rsidP="00325A5A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87D73" w:rsidRDefault="00187D73" w:rsidP="00325A5A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87D73" w:rsidRDefault="00187D73" w:rsidP="00325A5A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87D73" w:rsidRDefault="00187D73" w:rsidP="00325A5A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87D73" w:rsidRDefault="00187D73" w:rsidP="00325A5A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87D73" w:rsidRDefault="00187D73" w:rsidP="00325A5A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87D73" w:rsidRDefault="00187D73" w:rsidP="00325A5A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87D73" w:rsidRDefault="00187D73" w:rsidP="00325A5A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87D73" w:rsidRPr="00F169C1" w:rsidRDefault="00187D73" w:rsidP="00187D7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N 1</w:t>
      </w:r>
    </w:p>
    <w:p w:rsidR="00187D73" w:rsidRDefault="00187D73" w:rsidP="00187D7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Соглашению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______________ № ______  </w:t>
      </w:r>
    </w:p>
    <w:p w:rsidR="00187D73" w:rsidRDefault="00187D73" w:rsidP="00187D73">
      <w:pPr>
        <w:ind w:left="113" w:right="57"/>
        <w:jc w:val="center"/>
      </w:pPr>
    </w:p>
    <w:p w:rsidR="00187D73" w:rsidRDefault="00187D73" w:rsidP="00187D73">
      <w:pPr>
        <w:ind w:left="113" w:right="57"/>
        <w:jc w:val="center"/>
      </w:pPr>
    </w:p>
    <w:p w:rsidR="00187D73" w:rsidRPr="00B4378E" w:rsidRDefault="00187D73" w:rsidP="00187D73">
      <w:pPr>
        <w:ind w:left="113" w:right="57"/>
        <w:jc w:val="center"/>
        <w:rPr>
          <w:bCs/>
          <w:color w:val="000000"/>
          <w:sz w:val="28"/>
          <w:szCs w:val="28"/>
        </w:rPr>
      </w:pPr>
      <w:r w:rsidRPr="00B4378E">
        <w:rPr>
          <w:bCs/>
          <w:sz w:val="28"/>
          <w:szCs w:val="28"/>
        </w:rPr>
        <w:t xml:space="preserve">ПЕРЕЧЕНЬ  МЕРОПРИЯТИЙ </w:t>
      </w:r>
      <w:r w:rsidRPr="00B4378E">
        <w:rPr>
          <w:bCs/>
          <w:color w:val="000000"/>
          <w:sz w:val="28"/>
          <w:szCs w:val="28"/>
        </w:rPr>
        <w:t xml:space="preserve">  В РАМКАХ ПРОГРАММЫ «ФОРМИРОВАНИЕ СОВРЕМЕННОЙ ГОРОДСКОЙ СРЕДЫ»</w:t>
      </w:r>
    </w:p>
    <w:p w:rsidR="00187D73" w:rsidRPr="00B4378E" w:rsidRDefault="00187D73" w:rsidP="00187D73">
      <w:pPr>
        <w:ind w:left="113" w:right="57"/>
        <w:jc w:val="center"/>
        <w:rPr>
          <w:color w:val="000000"/>
          <w:sz w:val="28"/>
          <w:szCs w:val="28"/>
        </w:rPr>
      </w:pPr>
    </w:p>
    <w:p w:rsidR="00187D73" w:rsidRDefault="00187D73" w:rsidP="00187D73">
      <w:pPr>
        <w:ind w:left="113" w:right="57"/>
        <w:jc w:val="center"/>
        <w:rPr>
          <w:color w:val="000000"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35"/>
        <w:gridCol w:w="2022"/>
        <w:gridCol w:w="1525"/>
        <w:gridCol w:w="1922"/>
        <w:gridCol w:w="1712"/>
        <w:gridCol w:w="1412"/>
      </w:tblGrid>
      <w:tr w:rsidR="00187D73" w:rsidTr="005061F4">
        <w:tc>
          <w:tcPr>
            <w:tcW w:w="894" w:type="dxa"/>
            <w:vMerge w:val="restart"/>
          </w:tcPr>
          <w:p w:rsidR="00187D73" w:rsidRPr="006252C1" w:rsidRDefault="00187D73" w:rsidP="005061F4">
            <w:pPr>
              <w:ind w:right="57"/>
              <w:jc w:val="center"/>
              <w:rPr>
                <w:color w:val="000000"/>
                <w:sz w:val="28"/>
                <w:szCs w:val="28"/>
              </w:rPr>
            </w:pPr>
            <w:r w:rsidRPr="006252C1">
              <w:rPr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252C1">
              <w:rPr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6252C1">
              <w:rPr>
                <w:color w:val="000000"/>
                <w:sz w:val="28"/>
                <w:szCs w:val="28"/>
              </w:rPr>
              <w:t>/</w:t>
            </w:r>
            <w:proofErr w:type="spellStart"/>
            <w:r w:rsidRPr="006252C1">
              <w:rPr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022" w:type="dxa"/>
            <w:vMerge w:val="restart"/>
          </w:tcPr>
          <w:p w:rsidR="00187D73" w:rsidRPr="006252C1" w:rsidRDefault="00187D73" w:rsidP="005061F4">
            <w:pPr>
              <w:ind w:right="57"/>
              <w:jc w:val="center"/>
              <w:rPr>
                <w:color w:val="000000"/>
                <w:sz w:val="28"/>
                <w:szCs w:val="28"/>
              </w:rPr>
            </w:pPr>
            <w:r w:rsidRPr="006252C1">
              <w:rPr>
                <w:color w:val="000000"/>
                <w:sz w:val="28"/>
                <w:szCs w:val="28"/>
              </w:rPr>
              <w:t>Наименование объекта</w:t>
            </w:r>
          </w:p>
        </w:tc>
        <w:tc>
          <w:tcPr>
            <w:tcW w:w="6652" w:type="dxa"/>
            <w:gridSpan w:val="4"/>
          </w:tcPr>
          <w:p w:rsidR="00187D73" w:rsidRPr="006252C1" w:rsidRDefault="00187D73" w:rsidP="005061F4">
            <w:pPr>
              <w:ind w:right="57"/>
              <w:jc w:val="center"/>
              <w:rPr>
                <w:color w:val="000000"/>
                <w:sz w:val="28"/>
                <w:szCs w:val="28"/>
              </w:rPr>
            </w:pPr>
            <w:r w:rsidRPr="006252C1">
              <w:rPr>
                <w:color w:val="000000"/>
                <w:sz w:val="28"/>
                <w:szCs w:val="28"/>
              </w:rPr>
              <w:t>Из них, тыс. руб.</w:t>
            </w:r>
          </w:p>
        </w:tc>
      </w:tr>
      <w:tr w:rsidR="00187D73" w:rsidTr="005061F4">
        <w:tc>
          <w:tcPr>
            <w:tcW w:w="894" w:type="dxa"/>
            <w:vMerge/>
          </w:tcPr>
          <w:p w:rsidR="00187D73" w:rsidRPr="006252C1" w:rsidRDefault="00187D73" w:rsidP="005061F4">
            <w:pPr>
              <w:ind w:right="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22" w:type="dxa"/>
            <w:vMerge/>
          </w:tcPr>
          <w:p w:rsidR="00187D73" w:rsidRPr="006252C1" w:rsidRDefault="00187D73" w:rsidP="005061F4">
            <w:pPr>
              <w:ind w:right="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7" w:type="dxa"/>
          </w:tcPr>
          <w:p w:rsidR="00187D73" w:rsidRPr="006252C1" w:rsidRDefault="00187D73" w:rsidP="005061F4">
            <w:pPr>
              <w:ind w:right="57"/>
              <w:jc w:val="center"/>
              <w:rPr>
                <w:color w:val="000000"/>
                <w:sz w:val="28"/>
                <w:szCs w:val="28"/>
              </w:rPr>
            </w:pPr>
            <w:r w:rsidRPr="006252C1">
              <w:rPr>
                <w:color w:val="000000"/>
                <w:sz w:val="28"/>
                <w:szCs w:val="28"/>
              </w:rPr>
              <w:t>Общая сумма</w:t>
            </w:r>
          </w:p>
        </w:tc>
        <w:tc>
          <w:tcPr>
            <w:tcW w:w="1813" w:type="dxa"/>
          </w:tcPr>
          <w:p w:rsidR="00187D73" w:rsidRPr="006252C1" w:rsidRDefault="00187D73" w:rsidP="005061F4">
            <w:pPr>
              <w:ind w:right="57"/>
              <w:jc w:val="center"/>
              <w:rPr>
                <w:color w:val="000000"/>
                <w:sz w:val="28"/>
                <w:szCs w:val="28"/>
              </w:rPr>
            </w:pPr>
            <w:r w:rsidRPr="006252C1">
              <w:rPr>
                <w:color w:val="000000"/>
                <w:sz w:val="28"/>
                <w:szCs w:val="28"/>
              </w:rPr>
              <w:t xml:space="preserve">Доля </w:t>
            </w:r>
            <w:r>
              <w:rPr>
                <w:color w:val="000000"/>
                <w:sz w:val="28"/>
                <w:szCs w:val="28"/>
              </w:rPr>
              <w:t>федераль</w:t>
            </w:r>
            <w:r w:rsidRPr="006252C1">
              <w:rPr>
                <w:color w:val="000000"/>
                <w:sz w:val="28"/>
                <w:szCs w:val="28"/>
              </w:rPr>
              <w:t>ного бюджета</w:t>
            </w:r>
          </w:p>
        </w:tc>
        <w:tc>
          <w:tcPr>
            <w:tcW w:w="1745" w:type="dxa"/>
          </w:tcPr>
          <w:p w:rsidR="00187D73" w:rsidRPr="006252C1" w:rsidRDefault="00187D73" w:rsidP="005061F4">
            <w:pPr>
              <w:ind w:right="57"/>
              <w:jc w:val="center"/>
              <w:rPr>
                <w:color w:val="000000"/>
                <w:sz w:val="28"/>
                <w:szCs w:val="28"/>
              </w:rPr>
            </w:pPr>
            <w:r w:rsidRPr="006252C1">
              <w:rPr>
                <w:color w:val="000000"/>
                <w:sz w:val="28"/>
                <w:szCs w:val="28"/>
              </w:rPr>
              <w:t>Доля областного бюджета</w:t>
            </w:r>
          </w:p>
        </w:tc>
        <w:tc>
          <w:tcPr>
            <w:tcW w:w="1427" w:type="dxa"/>
          </w:tcPr>
          <w:p w:rsidR="00187D73" w:rsidRPr="006252C1" w:rsidRDefault="00187D73" w:rsidP="005061F4">
            <w:pPr>
              <w:ind w:right="57"/>
              <w:jc w:val="center"/>
              <w:rPr>
                <w:color w:val="000000"/>
                <w:sz w:val="28"/>
                <w:szCs w:val="28"/>
              </w:rPr>
            </w:pPr>
            <w:r w:rsidRPr="006252C1">
              <w:rPr>
                <w:color w:val="000000"/>
                <w:sz w:val="28"/>
                <w:szCs w:val="28"/>
              </w:rPr>
              <w:t>Доля местного бюджета</w:t>
            </w:r>
          </w:p>
        </w:tc>
      </w:tr>
      <w:tr w:rsidR="00187D73" w:rsidTr="005061F4">
        <w:tc>
          <w:tcPr>
            <w:tcW w:w="894" w:type="dxa"/>
          </w:tcPr>
          <w:p w:rsidR="00187D73" w:rsidRPr="006252C1" w:rsidRDefault="00187D73" w:rsidP="005061F4">
            <w:pPr>
              <w:ind w:right="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22" w:type="dxa"/>
          </w:tcPr>
          <w:p w:rsidR="00187D73" w:rsidRPr="006252C1" w:rsidRDefault="00187D73" w:rsidP="005061F4">
            <w:pPr>
              <w:ind w:right="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7" w:type="dxa"/>
          </w:tcPr>
          <w:p w:rsidR="00187D73" w:rsidRPr="006252C1" w:rsidRDefault="00187D73" w:rsidP="005061F4">
            <w:pPr>
              <w:ind w:right="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</w:tcPr>
          <w:p w:rsidR="00187D73" w:rsidRPr="006252C1" w:rsidRDefault="00187D73" w:rsidP="005061F4">
            <w:pPr>
              <w:ind w:right="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45" w:type="dxa"/>
          </w:tcPr>
          <w:p w:rsidR="00187D73" w:rsidRPr="006252C1" w:rsidRDefault="00187D73" w:rsidP="005061F4">
            <w:pPr>
              <w:ind w:right="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27" w:type="dxa"/>
          </w:tcPr>
          <w:p w:rsidR="00187D73" w:rsidRPr="006252C1" w:rsidRDefault="00187D73" w:rsidP="005061F4">
            <w:pPr>
              <w:ind w:right="57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187D73" w:rsidRDefault="00187D73" w:rsidP="001E4A7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87D73" w:rsidRDefault="00187D73" w:rsidP="001E4A7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87D73" w:rsidRDefault="00187D73" w:rsidP="001E4A7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87D73" w:rsidRDefault="00187D73" w:rsidP="001E4A7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87D73" w:rsidRDefault="00187D73" w:rsidP="001E4A7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87D73" w:rsidRDefault="00187D73" w:rsidP="001E4A7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87D73" w:rsidRDefault="00187D73" w:rsidP="001E4A7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87D73" w:rsidRDefault="00187D73" w:rsidP="001E4A7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87D73" w:rsidRDefault="00187D73" w:rsidP="001E4A7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87D73" w:rsidRDefault="00187D73" w:rsidP="001E4A7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87D73" w:rsidRDefault="00187D73" w:rsidP="001E4A7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87D73" w:rsidRDefault="00187D73" w:rsidP="001E4A7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87D73" w:rsidRDefault="00187D73" w:rsidP="001E4A7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87D73" w:rsidRDefault="00187D73" w:rsidP="001E4A7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87D73" w:rsidRDefault="00187D73" w:rsidP="001E4A7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87D73" w:rsidRDefault="00187D73" w:rsidP="001E4A7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23706" w:type="dxa"/>
        <w:tblInd w:w="108" w:type="dxa"/>
        <w:tblLayout w:type="fixed"/>
        <w:tblLook w:val="0000"/>
      </w:tblPr>
      <w:tblGrid>
        <w:gridCol w:w="23706"/>
      </w:tblGrid>
      <w:tr w:rsidR="00187D73" w:rsidRPr="00187D73" w:rsidTr="005061F4">
        <w:trPr>
          <w:trHeight w:val="1132"/>
        </w:trPr>
        <w:tc>
          <w:tcPr>
            <w:tcW w:w="4608" w:type="dxa"/>
          </w:tcPr>
          <w:p w:rsidR="00187D73" w:rsidRPr="00187D73" w:rsidRDefault="00187D73" w:rsidP="005061F4">
            <w:pPr>
              <w:pStyle w:val="31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87D73" w:rsidRDefault="00187D73" w:rsidP="005061F4">
            <w:pPr>
              <w:pStyle w:val="31"/>
              <w:ind w:firstLine="0"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 w:rsidRPr="00187D73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 xml:space="preserve"> И. о. Главы Таштагольского</w:t>
            </w:r>
          </w:p>
          <w:p w:rsidR="00187D73" w:rsidRDefault="00187D73" w:rsidP="005061F4">
            <w:pPr>
              <w:pStyle w:val="31"/>
              <w:ind w:firstLine="0"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 w:rsidRPr="00187D73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 xml:space="preserve"> муниципального района</w:t>
            </w:r>
          </w:p>
          <w:p w:rsidR="00187D73" w:rsidRPr="00187D73" w:rsidRDefault="00187D73" w:rsidP="005061F4">
            <w:pPr>
              <w:pStyle w:val="31"/>
              <w:ind w:firstLine="0"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</w:tr>
      <w:tr w:rsidR="00187D73" w:rsidRPr="00187D73" w:rsidTr="005061F4">
        <w:trPr>
          <w:trHeight w:val="806"/>
        </w:trPr>
        <w:tc>
          <w:tcPr>
            <w:tcW w:w="4608" w:type="dxa"/>
          </w:tcPr>
          <w:p w:rsidR="00187D73" w:rsidRPr="00187D73" w:rsidRDefault="00187D73" w:rsidP="005061F4">
            <w:pPr>
              <w:pStyle w:val="31"/>
              <w:ind w:firstLine="0"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 w:rsidRPr="00187D73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__________________В. И. Сафронов</w:t>
            </w:r>
          </w:p>
          <w:p w:rsidR="00187D73" w:rsidRPr="00187D73" w:rsidRDefault="00187D73" w:rsidP="005061F4">
            <w:pPr>
              <w:pStyle w:val="31"/>
              <w:ind w:firstLine="0"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 w:rsidRPr="00187D73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 xml:space="preserve">       (подпись)                </w:t>
            </w:r>
          </w:p>
          <w:p w:rsidR="00187D73" w:rsidRPr="00187D73" w:rsidRDefault="00187D73" w:rsidP="005061F4">
            <w:pPr>
              <w:pStyle w:val="31"/>
              <w:ind w:firstLine="0"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 w:rsidRPr="00187D73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МП</w:t>
            </w:r>
          </w:p>
        </w:tc>
      </w:tr>
    </w:tbl>
    <w:p w:rsidR="00187D73" w:rsidRDefault="00187D73" w:rsidP="001E4A7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87D73" w:rsidRDefault="00187D73" w:rsidP="001E4A7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87D73" w:rsidRDefault="00187D73" w:rsidP="001E4A7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87D73" w:rsidRDefault="00187D73" w:rsidP="001E4A7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87D73" w:rsidRDefault="00187D73" w:rsidP="001E4A7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87D73" w:rsidRDefault="00187D73" w:rsidP="001E4A7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87D73" w:rsidRDefault="00187D73" w:rsidP="001E4A7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87D73" w:rsidRDefault="00187D73" w:rsidP="001E4A7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87D73" w:rsidRDefault="00187D73" w:rsidP="001E4A7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87D73" w:rsidRDefault="00187D73" w:rsidP="001E4A7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87D73" w:rsidRDefault="00187D73" w:rsidP="001E4A7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87D73" w:rsidRPr="00F169C1" w:rsidRDefault="00187D73" w:rsidP="00187D7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N 2</w:t>
      </w:r>
    </w:p>
    <w:p w:rsidR="00187D73" w:rsidRDefault="00187D73" w:rsidP="00187D7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Соглашению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______________ № ______  </w:t>
      </w:r>
    </w:p>
    <w:p w:rsidR="00187D73" w:rsidRPr="00F169C1" w:rsidRDefault="00187D73" w:rsidP="00187D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7D73" w:rsidRPr="00B4378E" w:rsidRDefault="00187D73" w:rsidP="00187D73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4378E">
        <w:rPr>
          <w:rFonts w:ascii="Times New Roman" w:hAnsi="Times New Roman" w:cs="Times New Roman"/>
          <w:bCs/>
          <w:sz w:val="28"/>
          <w:szCs w:val="28"/>
        </w:rPr>
        <w:t>ПОКАЗАТЕЛИ</w:t>
      </w:r>
    </w:p>
    <w:p w:rsidR="00187D73" w:rsidRPr="00B4378E" w:rsidRDefault="00187D73" w:rsidP="00187D73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4378E">
        <w:rPr>
          <w:rFonts w:ascii="Times New Roman" w:hAnsi="Times New Roman" w:cs="Times New Roman"/>
          <w:bCs/>
          <w:sz w:val="28"/>
          <w:szCs w:val="28"/>
        </w:rPr>
        <w:t>РЕЗУЛЬТАТИВНОСТИ ИСПОЛЬЗОВАНИЯ СУБСИДИИ ИЗ БЮДЖЕТА КЕМЕРОВСКОЙ ОБЛАСТИ БЮДЖЕТАМ МУНИЦИПАЛЬНЫХ ОБРАЗОВАНИЙ</w:t>
      </w:r>
    </w:p>
    <w:p w:rsidR="00187D73" w:rsidRPr="00B4378E" w:rsidRDefault="00187D73" w:rsidP="00187D73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4378E">
        <w:rPr>
          <w:rFonts w:ascii="Times New Roman" w:hAnsi="Times New Roman" w:cs="Times New Roman"/>
          <w:bCs/>
          <w:sz w:val="28"/>
          <w:szCs w:val="28"/>
        </w:rPr>
        <w:t xml:space="preserve">НА ПОДДЕРЖКУ </w:t>
      </w:r>
    </w:p>
    <w:p w:rsidR="00187D73" w:rsidRPr="00B4378E" w:rsidRDefault="00187D73" w:rsidP="00187D73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B4378E">
        <w:rPr>
          <w:rFonts w:ascii="Times New Roman" w:hAnsi="Times New Roman" w:cs="Times New Roman"/>
          <w:bCs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</w:p>
    <w:p w:rsidR="00187D73" w:rsidRPr="00B4378E" w:rsidRDefault="00187D73" w:rsidP="00187D73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4378E">
        <w:rPr>
          <w:rFonts w:ascii="Times New Roman" w:hAnsi="Times New Roman" w:cs="Times New Roman"/>
          <w:bCs/>
          <w:sz w:val="28"/>
          <w:szCs w:val="28"/>
        </w:rPr>
        <w:t>ФОРМИРОВАНИЯ СОВРЕМЕННОЙ ГОРОДСКОЙ СРЕДЫ</w:t>
      </w:r>
    </w:p>
    <w:p w:rsidR="00187D73" w:rsidRPr="00B4378E" w:rsidRDefault="00187D73" w:rsidP="00187D7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87D73" w:rsidRPr="008F76D5" w:rsidRDefault="00187D73" w:rsidP="00187D73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20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24"/>
        <w:gridCol w:w="4616"/>
        <w:gridCol w:w="1701"/>
        <w:gridCol w:w="2239"/>
        <w:gridCol w:w="1021"/>
      </w:tblGrid>
      <w:tr w:rsidR="00187D73" w:rsidRPr="003C2198" w:rsidTr="005061F4">
        <w:tc>
          <w:tcPr>
            <w:tcW w:w="624" w:type="dxa"/>
          </w:tcPr>
          <w:p w:rsidR="00187D73" w:rsidRPr="00A577FC" w:rsidRDefault="00187D73" w:rsidP="00506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7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 </w:t>
            </w:r>
            <w:proofErr w:type="spellStart"/>
            <w:r w:rsidRPr="00A577F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A577F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577F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16" w:type="dxa"/>
          </w:tcPr>
          <w:p w:rsidR="00187D73" w:rsidRPr="00A577FC" w:rsidRDefault="00187D73" w:rsidP="005061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7FC">
              <w:rPr>
                <w:rFonts w:ascii="Times New Roman" w:hAnsi="Times New Roman" w:cs="Times New Roman"/>
                <w:sz w:val="24"/>
                <w:szCs w:val="24"/>
              </w:rPr>
              <w:t>Наименование обязательства</w:t>
            </w:r>
          </w:p>
        </w:tc>
        <w:tc>
          <w:tcPr>
            <w:tcW w:w="1701" w:type="dxa"/>
          </w:tcPr>
          <w:p w:rsidR="00187D73" w:rsidRPr="00A577FC" w:rsidRDefault="00187D73" w:rsidP="005061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7FC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3260" w:type="dxa"/>
            <w:gridSpan w:val="2"/>
          </w:tcPr>
          <w:p w:rsidR="00187D73" w:rsidRPr="00A577FC" w:rsidRDefault="00187D73" w:rsidP="00506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7FC">
              <w:rPr>
                <w:rFonts w:ascii="Times New Roman" w:hAnsi="Times New Roman" w:cs="Times New Roman"/>
                <w:sz w:val="24"/>
                <w:szCs w:val="24"/>
              </w:rPr>
              <w:t xml:space="preserve">Плановое значение </w:t>
            </w:r>
          </w:p>
          <w:p w:rsidR="00187D73" w:rsidRPr="00A577FC" w:rsidRDefault="00187D73" w:rsidP="005061F4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577FC">
              <w:rPr>
                <w:rFonts w:ascii="Times New Roman" w:hAnsi="Times New Roman" w:cs="Times New Roman"/>
                <w:sz w:val="24"/>
                <w:szCs w:val="24"/>
              </w:rPr>
              <w:t>показателя результативности</w:t>
            </w:r>
          </w:p>
        </w:tc>
      </w:tr>
      <w:tr w:rsidR="00187D73" w:rsidRPr="003C2198" w:rsidTr="005061F4">
        <w:tc>
          <w:tcPr>
            <w:tcW w:w="624" w:type="dxa"/>
          </w:tcPr>
          <w:p w:rsidR="00187D73" w:rsidRPr="00A577FC" w:rsidRDefault="00187D73" w:rsidP="00506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7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16" w:type="dxa"/>
          </w:tcPr>
          <w:p w:rsidR="00187D73" w:rsidRPr="00A577FC" w:rsidRDefault="00187D73" w:rsidP="005061F4">
            <w:pPr>
              <w:pStyle w:val="ConsPlusNormal"/>
              <w:ind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7FC">
              <w:rPr>
                <w:rFonts w:ascii="Times New Roman" w:hAnsi="Times New Roman" w:cs="Times New Roman"/>
                <w:sz w:val="24"/>
                <w:szCs w:val="24"/>
              </w:rPr>
              <w:t>Разработка и опубликование муниципальным образованием для общественного обсуждения проекта муниципальной программы формирования современной городской среды на 2017</w:t>
            </w:r>
          </w:p>
        </w:tc>
        <w:tc>
          <w:tcPr>
            <w:tcW w:w="1701" w:type="dxa"/>
          </w:tcPr>
          <w:p w:rsidR="00187D73" w:rsidRDefault="00187D73" w:rsidP="005061F4">
            <w:pPr>
              <w:pStyle w:val="ConsPlusNormal"/>
              <w:ind w:firstLine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7FC">
              <w:rPr>
                <w:rFonts w:ascii="Times New Roman" w:hAnsi="Times New Roman" w:cs="Times New Roman"/>
                <w:sz w:val="24"/>
                <w:szCs w:val="24"/>
              </w:rPr>
              <w:t>не позднее 1 апреля 2017 г.</w:t>
            </w:r>
          </w:p>
          <w:p w:rsidR="00187D73" w:rsidRPr="00916B37" w:rsidRDefault="00187D73" w:rsidP="005061F4">
            <w:pPr>
              <w:pStyle w:val="ConsPlusNormal"/>
              <w:ind w:firstLine="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39" w:type="dxa"/>
          </w:tcPr>
          <w:p w:rsidR="00187D73" w:rsidRPr="00A577FC" w:rsidRDefault="00187D73" w:rsidP="005061F4">
            <w:pPr>
              <w:pStyle w:val="ConsPlusNormal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A577FC">
              <w:rPr>
                <w:rFonts w:ascii="Times New Roman" w:hAnsi="Times New Roman" w:cs="Times New Roman"/>
                <w:sz w:val="24"/>
                <w:szCs w:val="24"/>
              </w:rPr>
              <w:t>Опубликование программы в установленный срок</w:t>
            </w:r>
          </w:p>
        </w:tc>
        <w:tc>
          <w:tcPr>
            <w:tcW w:w="1021" w:type="dxa"/>
          </w:tcPr>
          <w:p w:rsidR="00187D73" w:rsidRPr="00A577FC" w:rsidRDefault="00187D73" w:rsidP="005061F4">
            <w:pPr>
              <w:pStyle w:val="ConsPlusNormal"/>
              <w:ind w:firstLine="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7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7D73" w:rsidRPr="003C2198" w:rsidTr="005061F4">
        <w:tc>
          <w:tcPr>
            <w:tcW w:w="624" w:type="dxa"/>
          </w:tcPr>
          <w:p w:rsidR="00187D73" w:rsidRPr="00A577FC" w:rsidRDefault="00187D73" w:rsidP="00506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7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16" w:type="dxa"/>
          </w:tcPr>
          <w:p w:rsidR="00187D73" w:rsidRPr="00A577FC" w:rsidRDefault="00187D73" w:rsidP="005061F4">
            <w:pPr>
              <w:pStyle w:val="ConsPlusNormal"/>
              <w:ind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7FC">
              <w:rPr>
                <w:rFonts w:ascii="Times New Roman" w:hAnsi="Times New Roman" w:cs="Times New Roman"/>
                <w:sz w:val="24"/>
                <w:szCs w:val="24"/>
              </w:rPr>
              <w:t>Разработка, утверждение и опубликование  порядка и сроков представления, рассмотрения и оценки предложений заинтересованных лиц о включении дворовой территории в муниципальную программу формирования современной городской среды на 2017 год</w:t>
            </w:r>
          </w:p>
        </w:tc>
        <w:tc>
          <w:tcPr>
            <w:tcW w:w="1701" w:type="dxa"/>
          </w:tcPr>
          <w:p w:rsidR="00187D73" w:rsidRDefault="00187D73" w:rsidP="005061F4">
            <w:pPr>
              <w:pStyle w:val="ConsPlusNormal"/>
              <w:ind w:firstLine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7FC">
              <w:rPr>
                <w:rFonts w:ascii="Times New Roman" w:hAnsi="Times New Roman" w:cs="Times New Roman"/>
                <w:sz w:val="24"/>
                <w:szCs w:val="24"/>
              </w:rPr>
              <w:t>не позднее 1 апреля 2017 года</w:t>
            </w:r>
          </w:p>
          <w:p w:rsidR="00187D73" w:rsidRPr="00A577FC" w:rsidRDefault="00187D73" w:rsidP="005061F4">
            <w:pPr>
              <w:pStyle w:val="ConsPlusNormal"/>
              <w:ind w:firstLine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187D73" w:rsidRPr="00A577FC" w:rsidRDefault="00187D73" w:rsidP="005061F4">
            <w:pPr>
              <w:pStyle w:val="ConsPlusNormal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A577FC">
              <w:rPr>
                <w:rFonts w:ascii="Times New Roman" w:hAnsi="Times New Roman" w:cs="Times New Roman"/>
                <w:sz w:val="24"/>
                <w:szCs w:val="24"/>
              </w:rPr>
              <w:t>Опубликование порядка в установленный срок</w:t>
            </w:r>
          </w:p>
        </w:tc>
        <w:tc>
          <w:tcPr>
            <w:tcW w:w="1021" w:type="dxa"/>
          </w:tcPr>
          <w:p w:rsidR="00187D73" w:rsidRPr="00A577FC" w:rsidRDefault="00187D73" w:rsidP="005061F4">
            <w:pPr>
              <w:pStyle w:val="ConsPlusNormal"/>
              <w:ind w:firstLine="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7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7D73" w:rsidRPr="003C2198" w:rsidTr="005061F4">
        <w:tc>
          <w:tcPr>
            <w:tcW w:w="624" w:type="dxa"/>
          </w:tcPr>
          <w:p w:rsidR="00187D73" w:rsidRPr="00A577FC" w:rsidRDefault="00187D73" w:rsidP="00506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7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16" w:type="dxa"/>
          </w:tcPr>
          <w:p w:rsidR="00187D73" w:rsidRPr="00A577FC" w:rsidRDefault="00187D73" w:rsidP="005061F4">
            <w:pPr>
              <w:pStyle w:val="ConsPlusNormal"/>
              <w:ind w:firstLine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577FC">
              <w:rPr>
                <w:rFonts w:ascii="Times New Roman" w:hAnsi="Times New Roman" w:cs="Times New Roman"/>
                <w:sz w:val="24"/>
                <w:szCs w:val="24"/>
              </w:rPr>
              <w:t>Разработка, утверждение и опубликование порядка общественного обсуждения проекта муниципальной программы формирования современной городской среды на 2017 год, предусматривающего, в том числе, формирование общественной комиссии из представителей органов местного самоуправления, политических партий и движений, общественных организаций, иных лиц для организации такого обсуждения, проведения комиссионной оценки предложений заинтересованных лиц, а также для осуществления контроля за реализацией программы после ее утверждения в установленном</w:t>
            </w:r>
            <w:proofErr w:type="gramEnd"/>
            <w:r w:rsidRPr="00A577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577FC">
              <w:rPr>
                <w:rFonts w:ascii="Times New Roman" w:hAnsi="Times New Roman" w:cs="Times New Roman"/>
                <w:sz w:val="24"/>
                <w:szCs w:val="24"/>
              </w:rPr>
              <w:t>порядке</w:t>
            </w:r>
            <w:proofErr w:type="gramEnd"/>
          </w:p>
        </w:tc>
        <w:tc>
          <w:tcPr>
            <w:tcW w:w="1701" w:type="dxa"/>
          </w:tcPr>
          <w:p w:rsidR="00187D73" w:rsidRDefault="00187D73" w:rsidP="005061F4">
            <w:pPr>
              <w:pStyle w:val="ConsPlusNormal"/>
              <w:ind w:firstLine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7FC">
              <w:rPr>
                <w:rFonts w:ascii="Times New Roman" w:hAnsi="Times New Roman" w:cs="Times New Roman"/>
                <w:sz w:val="24"/>
                <w:szCs w:val="24"/>
              </w:rPr>
              <w:t>не позднее 1 апреля 2017 г.</w:t>
            </w:r>
          </w:p>
          <w:p w:rsidR="00187D73" w:rsidRPr="00A577FC" w:rsidRDefault="00187D73" w:rsidP="005061F4">
            <w:pPr>
              <w:pStyle w:val="ConsPlusNormal"/>
              <w:ind w:firstLine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187D73" w:rsidRPr="00A577FC" w:rsidRDefault="00187D73" w:rsidP="005061F4">
            <w:pPr>
              <w:pStyle w:val="ConsPlusNormal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A577FC">
              <w:rPr>
                <w:rFonts w:ascii="Times New Roman" w:hAnsi="Times New Roman" w:cs="Times New Roman"/>
                <w:sz w:val="24"/>
                <w:szCs w:val="24"/>
              </w:rPr>
              <w:t>Опубликование порядка в установленный срок</w:t>
            </w:r>
          </w:p>
        </w:tc>
        <w:tc>
          <w:tcPr>
            <w:tcW w:w="1021" w:type="dxa"/>
          </w:tcPr>
          <w:p w:rsidR="00187D73" w:rsidRPr="00A577FC" w:rsidRDefault="00187D73" w:rsidP="005061F4">
            <w:pPr>
              <w:pStyle w:val="ConsPlusNormal"/>
              <w:ind w:firstLine="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7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7D73" w:rsidRPr="003C2198" w:rsidTr="005061F4">
        <w:tc>
          <w:tcPr>
            <w:tcW w:w="624" w:type="dxa"/>
          </w:tcPr>
          <w:p w:rsidR="00187D73" w:rsidRPr="00A577FC" w:rsidRDefault="00187D73" w:rsidP="00506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7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16" w:type="dxa"/>
          </w:tcPr>
          <w:p w:rsidR="00187D73" w:rsidRPr="00A577FC" w:rsidRDefault="00187D73" w:rsidP="005061F4">
            <w:pPr>
              <w:pStyle w:val="ConsPlusNormal"/>
              <w:ind w:firstLin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577FC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Разработка, утверждение и опубликование порядка и сроков представления, рассмотрения и оценки предложений граждан, организаций о включении в муниципальную программу формирования современной городской среды на 2017 год наиболее посещаемой </w:t>
            </w:r>
            <w:r w:rsidRPr="00A577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территории общего пользования населенного пункта, подлежащей обязательному благоустройству в 2017 году.</w:t>
            </w:r>
          </w:p>
        </w:tc>
        <w:tc>
          <w:tcPr>
            <w:tcW w:w="1701" w:type="dxa"/>
          </w:tcPr>
          <w:p w:rsidR="00187D73" w:rsidRDefault="00187D73" w:rsidP="005061F4">
            <w:pPr>
              <w:pStyle w:val="ConsPlusNormal"/>
              <w:ind w:firstLine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7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позднее 1 апреля 2017 г.</w:t>
            </w:r>
          </w:p>
          <w:p w:rsidR="00187D73" w:rsidRPr="00A577FC" w:rsidRDefault="00187D73" w:rsidP="005061F4">
            <w:pPr>
              <w:pStyle w:val="ConsPlusNormal"/>
              <w:ind w:firstLine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187D73" w:rsidRPr="00A577FC" w:rsidRDefault="00187D73" w:rsidP="005061F4">
            <w:pPr>
              <w:pStyle w:val="ConsPlusNormal"/>
              <w:ind w:firstLine="39"/>
              <w:rPr>
                <w:rFonts w:ascii="Times New Roman" w:hAnsi="Times New Roman" w:cs="Times New Roman"/>
                <w:sz w:val="24"/>
                <w:szCs w:val="24"/>
              </w:rPr>
            </w:pPr>
            <w:r w:rsidRPr="00A577FC">
              <w:rPr>
                <w:rFonts w:ascii="Times New Roman" w:hAnsi="Times New Roman" w:cs="Times New Roman"/>
                <w:sz w:val="24"/>
                <w:szCs w:val="24"/>
              </w:rPr>
              <w:t>Опубликование порядка в установленный срок</w:t>
            </w:r>
          </w:p>
        </w:tc>
        <w:tc>
          <w:tcPr>
            <w:tcW w:w="1021" w:type="dxa"/>
          </w:tcPr>
          <w:p w:rsidR="00187D73" w:rsidRPr="00A577FC" w:rsidRDefault="00187D73" w:rsidP="005061F4">
            <w:pPr>
              <w:pStyle w:val="ConsPlusNormal"/>
              <w:ind w:firstLine="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7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7D73" w:rsidRPr="003C2198" w:rsidTr="005061F4">
        <w:tc>
          <w:tcPr>
            <w:tcW w:w="624" w:type="dxa"/>
          </w:tcPr>
          <w:p w:rsidR="00187D73" w:rsidRPr="00A577FC" w:rsidRDefault="00187D73" w:rsidP="00506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7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616" w:type="dxa"/>
          </w:tcPr>
          <w:p w:rsidR="00187D73" w:rsidRPr="00A577FC" w:rsidRDefault="00187D73" w:rsidP="005061F4">
            <w:pPr>
              <w:pStyle w:val="ConsPlusNormal"/>
              <w:ind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7FC">
              <w:rPr>
                <w:rFonts w:ascii="Times New Roman" w:hAnsi="Times New Roman" w:cs="Times New Roman"/>
                <w:sz w:val="24"/>
                <w:szCs w:val="24"/>
              </w:rPr>
              <w:t>Утверждение муниципальной программы формирования современной городской среды на 2017 год с учетом результатов общественного обсуждения.</w:t>
            </w:r>
          </w:p>
        </w:tc>
        <w:tc>
          <w:tcPr>
            <w:tcW w:w="1701" w:type="dxa"/>
          </w:tcPr>
          <w:p w:rsidR="00187D73" w:rsidRDefault="00187D73" w:rsidP="005061F4">
            <w:pPr>
              <w:pStyle w:val="ConsPlusNormal"/>
              <w:ind w:firstLine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7FC">
              <w:rPr>
                <w:rFonts w:ascii="Times New Roman" w:hAnsi="Times New Roman" w:cs="Times New Roman"/>
                <w:sz w:val="24"/>
                <w:szCs w:val="24"/>
              </w:rPr>
              <w:t>не позднее 25 мая 2017 г.</w:t>
            </w:r>
          </w:p>
          <w:p w:rsidR="00187D73" w:rsidRPr="00916B37" w:rsidRDefault="00187D73" w:rsidP="005061F4">
            <w:pPr>
              <w:pStyle w:val="ConsPlusNormal"/>
              <w:ind w:firstLine="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39" w:type="dxa"/>
          </w:tcPr>
          <w:p w:rsidR="00187D73" w:rsidRPr="00A577FC" w:rsidRDefault="00187D73" w:rsidP="005061F4">
            <w:pPr>
              <w:pStyle w:val="ConsPlusNormal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A577FC">
              <w:rPr>
                <w:rFonts w:ascii="Times New Roman" w:hAnsi="Times New Roman" w:cs="Times New Roman"/>
                <w:sz w:val="24"/>
                <w:szCs w:val="24"/>
              </w:rPr>
              <w:t>Утверждение программы в установленный срок</w:t>
            </w:r>
          </w:p>
        </w:tc>
        <w:tc>
          <w:tcPr>
            <w:tcW w:w="1021" w:type="dxa"/>
          </w:tcPr>
          <w:p w:rsidR="00187D73" w:rsidRPr="00A577FC" w:rsidRDefault="00187D73" w:rsidP="005061F4">
            <w:pPr>
              <w:pStyle w:val="ConsPlusNormal"/>
              <w:ind w:firstLine="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7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7D73" w:rsidRPr="003C2198" w:rsidTr="005061F4">
        <w:tc>
          <w:tcPr>
            <w:tcW w:w="624" w:type="dxa"/>
          </w:tcPr>
          <w:p w:rsidR="00187D73" w:rsidRPr="00A577FC" w:rsidRDefault="00187D73" w:rsidP="00506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7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16" w:type="dxa"/>
          </w:tcPr>
          <w:p w:rsidR="00187D73" w:rsidRPr="00A577FC" w:rsidRDefault="00187D73" w:rsidP="005061F4">
            <w:pPr>
              <w:pStyle w:val="ConsPlusNormal"/>
              <w:ind w:firstLin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577FC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утверждение с учетом обсуждения с представителями заинтересованных лиц дизайн-проект благоустройства каждой дворовой территории, включенной в муниципальную программу формирования современной городской среды на 2017 год, а также дизайн-проект благоустройства наиболее посещаемой муниципальной территории общего пользования населенного пункта. </w:t>
            </w:r>
          </w:p>
        </w:tc>
        <w:tc>
          <w:tcPr>
            <w:tcW w:w="1701" w:type="dxa"/>
          </w:tcPr>
          <w:p w:rsidR="00187D73" w:rsidRDefault="00187D73" w:rsidP="005061F4">
            <w:pPr>
              <w:pStyle w:val="ConsPlusNormal"/>
              <w:ind w:firstLine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7FC">
              <w:rPr>
                <w:rFonts w:ascii="Times New Roman" w:hAnsi="Times New Roman" w:cs="Times New Roman"/>
                <w:sz w:val="24"/>
                <w:szCs w:val="24"/>
              </w:rPr>
              <w:t>не позднее 1 июля 2017 г.</w:t>
            </w:r>
          </w:p>
          <w:p w:rsidR="00187D73" w:rsidRPr="00916B37" w:rsidRDefault="00187D73" w:rsidP="005061F4">
            <w:pPr>
              <w:pStyle w:val="ConsPlusNormal"/>
              <w:ind w:firstLine="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39" w:type="dxa"/>
          </w:tcPr>
          <w:p w:rsidR="00187D73" w:rsidRPr="00A577FC" w:rsidRDefault="00187D73" w:rsidP="005061F4">
            <w:pPr>
              <w:pStyle w:val="ConsPlusNormal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A577FC">
              <w:rPr>
                <w:rFonts w:ascii="Times New Roman" w:hAnsi="Times New Roman" w:cs="Times New Roman"/>
                <w:sz w:val="24"/>
                <w:szCs w:val="24"/>
              </w:rPr>
              <w:t xml:space="preserve">100% </w:t>
            </w:r>
            <w:proofErr w:type="gramStart"/>
            <w:r w:rsidRPr="00A577FC">
              <w:rPr>
                <w:rFonts w:ascii="Times New Roman" w:hAnsi="Times New Roman" w:cs="Times New Roman"/>
                <w:sz w:val="24"/>
                <w:szCs w:val="24"/>
              </w:rPr>
              <w:t>утверждённых</w:t>
            </w:r>
            <w:proofErr w:type="gramEnd"/>
            <w:r w:rsidRPr="00A577FC">
              <w:rPr>
                <w:rFonts w:ascii="Times New Roman" w:hAnsi="Times New Roman" w:cs="Times New Roman"/>
                <w:sz w:val="24"/>
                <w:szCs w:val="24"/>
              </w:rPr>
              <w:t xml:space="preserve"> в установленный срок </w:t>
            </w:r>
            <w:proofErr w:type="spellStart"/>
            <w:r w:rsidRPr="00A577FC">
              <w:rPr>
                <w:rFonts w:ascii="Times New Roman" w:hAnsi="Times New Roman" w:cs="Times New Roman"/>
                <w:sz w:val="24"/>
                <w:szCs w:val="24"/>
              </w:rPr>
              <w:t>дизайн-проектов</w:t>
            </w:r>
            <w:proofErr w:type="spellEnd"/>
          </w:p>
        </w:tc>
        <w:tc>
          <w:tcPr>
            <w:tcW w:w="1021" w:type="dxa"/>
          </w:tcPr>
          <w:p w:rsidR="00187D73" w:rsidRPr="00A577FC" w:rsidRDefault="00187D73" w:rsidP="005061F4">
            <w:pPr>
              <w:pStyle w:val="ConsPlusNormal"/>
              <w:ind w:firstLine="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7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7D73" w:rsidRPr="003C2198" w:rsidTr="005061F4">
        <w:tc>
          <w:tcPr>
            <w:tcW w:w="624" w:type="dxa"/>
          </w:tcPr>
          <w:p w:rsidR="00187D73" w:rsidRPr="00A577FC" w:rsidRDefault="00187D73" w:rsidP="00506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7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16" w:type="dxa"/>
          </w:tcPr>
          <w:p w:rsidR="00187D73" w:rsidRPr="00A577FC" w:rsidRDefault="00187D73" w:rsidP="005061F4">
            <w:pPr>
              <w:pStyle w:val="ConsPlusNormal"/>
              <w:ind w:firstLin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577FC">
              <w:rPr>
                <w:rFonts w:ascii="Times New Roman" w:hAnsi="Times New Roman" w:cs="Times New Roman"/>
                <w:sz w:val="24"/>
                <w:szCs w:val="24"/>
              </w:rPr>
              <w:t>Завершение реализации муниципальной программы формирования современной городской среды на 2017 год</w:t>
            </w:r>
          </w:p>
        </w:tc>
        <w:tc>
          <w:tcPr>
            <w:tcW w:w="1701" w:type="dxa"/>
          </w:tcPr>
          <w:p w:rsidR="00187D73" w:rsidRPr="00A577FC" w:rsidRDefault="00187D73" w:rsidP="005061F4">
            <w:pPr>
              <w:pStyle w:val="ConsPlusNormal"/>
              <w:ind w:firstLine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7FC">
              <w:rPr>
                <w:rFonts w:ascii="Times New Roman" w:hAnsi="Times New Roman" w:cs="Times New Roman"/>
                <w:sz w:val="24"/>
                <w:szCs w:val="24"/>
              </w:rPr>
              <w:t>не позднее 31 декабря 2017</w:t>
            </w:r>
          </w:p>
        </w:tc>
        <w:tc>
          <w:tcPr>
            <w:tcW w:w="2239" w:type="dxa"/>
          </w:tcPr>
          <w:p w:rsidR="00187D73" w:rsidRPr="00A577FC" w:rsidRDefault="00187D73" w:rsidP="005061F4">
            <w:pPr>
              <w:pStyle w:val="ConsPlusNormal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A577FC">
              <w:rPr>
                <w:rFonts w:ascii="Times New Roman" w:hAnsi="Times New Roman" w:cs="Times New Roman"/>
                <w:sz w:val="24"/>
                <w:szCs w:val="24"/>
              </w:rPr>
              <w:t xml:space="preserve">100% объектов, предусмотренных муниципальной программой </w:t>
            </w:r>
            <w:proofErr w:type="gramStart"/>
            <w:r w:rsidRPr="00A577FC">
              <w:rPr>
                <w:rFonts w:ascii="Times New Roman" w:hAnsi="Times New Roman" w:cs="Times New Roman"/>
                <w:sz w:val="24"/>
                <w:szCs w:val="24"/>
              </w:rPr>
              <w:t>благоустроены</w:t>
            </w:r>
            <w:proofErr w:type="gramEnd"/>
          </w:p>
        </w:tc>
        <w:tc>
          <w:tcPr>
            <w:tcW w:w="1021" w:type="dxa"/>
          </w:tcPr>
          <w:p w:rsidR="00187D73" w:rsidRPr="00A577FC" w:rsidRDefault="00187D73" w:rsidP="005061F4">
            <w:pPr>
              <w:pStyle w:val="ConsPlusNormal"/>
              <w:ind w:firstLine="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7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187D73" w:rsidRDefault="00187D73" w:rsidP="00187D7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87D73" w:rsidRDefault="00187D73" w:rsidP="00187D7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87D73" w:rsidRDefault="00187D73" w:rsidP="00187D7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87D73" w:rsidRDefault="00187D73" w:rsidP="00187D7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87D73" w:rsidRDefault="00187D73" w:rsidP="00187D7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23706" w:type="dxa"/>
        <w:tblInd w:w="108" w:type="dxa"/>
        <w:tblLayout w:type="fixed"/>
        <w:tblLook w:val="0000"/>
      </w:tblPr>
      <w:tblGrid>
        <w:gridCol w:w="23706"/>
      </w:tblGrid>
      <w:tr w:rsidR="00D615E1" w:rsidRPr="00187D73" w:rsidTr="005061F4">
        <w:trPr>
          <w:trHeight w:val="1132"/>
        </w:trPr>
        <w:tc>
          <w:tcPr>
            <w:tcW w:w="4608" w:type="dxa"/>
          </w:tcPr>
          <w:p w:rsidR="00D615E1" w:rsidRPr="00187D73" w:rsidRDefault="00D615E1" w:rsidP="005061F4">
            <w:pPr>
              <w:pStyle w:val="31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615E1" w:rsidRDefault="00D615E1" w:rsidP="005061F4">
            <w:pPr>
              <w:pStyle w:val="31"/>
              <w:ind w:firstLine="0"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 w:rsidRPr="00187D73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 xml:space="preserve"> И. о. Главы Таштагольского</w:t>
            </w:r>
          </w:p>
          <w:p w:rsidR="00D615E1" w:rsidRDefault="00D615E1" w:rsidP="005061F4">
            <w:pPr>
              <w:pStyle w:val="31"/>
              <w:ind w:firstLine="0"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 w:rsidRPr="00187D73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 xml:space="preserve"> муниципального района</w:t>
            </w:r>
          </w:p>
          <w:p w:rsidR="00D615E1" w:rsidRPr="00187D73" w:rsidRDefault="00D615E1" w:rsidP="005061F4">
            <w:pPr>
              <w:pStyle w:val="31"/>
              <w:ind w:firstLine="0"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</w:tr>
      <w:tr w:rsidR="00D615E1" w:rsidRPr="00187D73" w:rsidTr="005061F4">
        <w:trPr>
          <w:trHeight w:val="806"/>
        </w:trPr>
        <w:tc>
          <w:tcPr>
            <w:tcW w:w="4608" w:type="dxa"/>
          </w:tcPr>
          <w:p w:rsidR="00D615E1" w:rsidRPr="00187D73" w:rsidRDefault="00D615E1" w:rsidP="005061F4">
            <w:pPr>
              <w:pStyle w:val="31"/>
              <w:ind w:firstLine="0"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 w:rsidRPr="00187D73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__________________В. И. Сафронов</w:t>
            </w:r>
          </w:p>
          <w:p w:rsidR="00D615E1" w:rsidRPr="00187D73" w:rsidRDefault="00D615E1" w:rsidP="005061F4">
            <w:pPr>
              <w:pStyle w:val="31"/>
              <w:ind w:firstLine="0"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 w:rsidRPr="00187D73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 xml:space="preserve">       (подпись)                </w:t>
            </w:r>
          </w:p>
          <w:p w:rsidR="00D615E1" w:rsidRPr="00187D73" w:rsidRDefault="00D615E1" w:rsidP="005061F4">
            <w:pPr>
              <w:pStyle w:val="31"/>
              <w:ind w:firstLine="0"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 w:rsidRPr="00187D73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МП</w:t>
            </w:r>
          </w:p>
        </w:tc>
      </w:tr>
    </w:tbl>
    <w:p w:rsidR="001E4A77" w:rsidRDefault="001E4A77" w:rsidP="00187D7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615E1" w:rsidRDefault="00D615E1" w:rsidP="00187D7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615E1" w:rsidRDefault="00D615E1" w:rsidP="00187D7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615E1" w:rsidRDefault="00D615E1" w:rsidP="00187D7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615E1" w:rsidRDefault="00D615E1" w:rsidP="00187D7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615E1" w:rsidRDefault="00D615E1" w:rsidP="00187D7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615E1" w:rsidRDefault="00D615E1" w:rsidP="00187D7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615E1" w:rsidRDefault="00D615E1" w:rsidP="00187D7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  <w:sectPr w:rsidR="00D615E1" w:rsidSect="00187D73">
          <w:pgSz w:w="11906" w:h="16838"/>
          <w:pgMar w:top="851" w:right="991" w:bottom="851" w:left="1701" w:header="709" w:footer="709" w:gutter="0"/>
          <w:cols w:space="708"/>
          <w:docGrid w:linePitch="360"/>
        </w:sectPr>
      </w:pPr>
    </w:p>
    <w:p w:rsidR="00D615E1" w:rsidRPr="00567FC0" w:rsidRDefault="00D615E1" w:rsidP="00D615E1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567FC0">
        <w:rPr>
          <w:bCs/>
          <w:sz w:val="28"/>
          <w:szCs w:val="28"/>
        </w:rPr>
        <w:lastRenderedPageBreak/>
        <w:t>Приложение №</w:t>
      </w:r>
      <w:r>
        <w:rPr>
          <w:bCs/>
          <w:sz w:val="28"/>
          <w:szCs w:val="28"/>
        </w:rPr>
        <w:t>3</w:t>
      </w:r>
    </w:p>
    <w:p w:rsidR="00D615E1" w:rsidRPr="00567FC0" w:rsidRDefault="00D615E1" w:rsidP="00D615E1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567FC0">
        <w:rPr>
          <w:bCs/>
          <w:sz w:val="28"/>
          <w:szCs w:val="28"/>
        </w:rPr>
        <w:t>к Соглашению ______________________</w:t>
      </w:r>
    </w:p>
    <w:p w:rsidR="00D615E1" w:rsidRPr="006A256F" w:rsidRDefault="00D615E1" w:rsidP="00D615E1">
      <w:pPr>
        <w:autoSpaceDE w:val="0"/>
        <w:autoSpaceDN w:val="0"/>
        <w:adjustRightInd w:val="0"/>
        <w:jc w:val="right"/>
        <w:rPr>
          <w:bCs/>
          <w:sz w:val="20"/>
          <w:szCs w:val="20"/>
        </w:rPr>
      </w:pPr>
    </w:p>
    <w:p w:rsidR="00D615E1" w:rsidRPr="006A256F" w:rsidRDefault="00D615E1" w:rsidP="00D615E1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sz w:val="20"/>
          <w:szCs w:val="20"/>
        </w:rPr>
      </w:pPr>
    </w:p>
    <w:p w:rsidR="00D615E1" w:rsidRPr="006A256F" w:rsidRDefault="00D615E1" w:rsidP="00D615E1">
      <w:pPr>
        <w:autoSpaceDE w:val="0"/>
        <w:autoSpaceDN w:val="0"/>
        <w:adjustRightInd w:val="0"/>
        <w:jc w:val="center"/>
        <w:rPr>
          <w:bCs/>
        </w:rPr>
      </w:pPr>
      <w:r w:rsidRPr="006A256F">
        <w:rPr>
          <w:bCs/>
        </w:rPr>
        <w:t>ОТЧЕТ</w:t>
      </w:r>
    </w:p>
    <w:p w:rsidR="00D615E1" w:rsidRPr="006A256F" w:rsidRDefault="00D615E1" w:rsidP="00D615E1">
      <w:pPr>
        <w:autoSpaceDE w:val="0"/>
        <w:autoSpaceDN w:val="0"/>
        <w:adjustRightInd w:val="0"/>
        <w:jc w:val="center"/>
        <w:rPr>
          <w:bCs/>
        </w:rPr>
      </w:pPr>
      <w:r w:rsidRPr="006A256F">
        <w:rPr>
          <w:bCs/>
        </w:rPr>
        <w:t>о расходах</w:t>
      </w:r>
    </w:p>
    <w:p w:rsidR="00D615E1" w:rsidRPr="006A256F" w:rsidRDefault="00D615E1" w:rsidP="00D615E1">
      <w:pPr>
        <w:autoSpaceDE w:val="0"/>
        <w:autoSpaceDN w:val="0"/>
        <w:adjustRightInd w:val="0"/>
        <w:jc w:val="center"/>
        <w:rPr>
          <w:bCs/>
        </w:rPr>
      </w:pPr>
      <w:r w:rsidRPr="006A256F">
        <w:rPr>
          <w:bCs/>
        </w:rPr>
        <w:t>(бюджет муниципального образования)</w:t>
      </w:r>
    </w:p>
    <w:p w:rsidR="00D615E1" w:rsidRPr="006A256F" w:rsidRDefault="00D615E1" w:rsidP="00D615E1">
      <w:pPr>
        <w:autoSpaceDE w:val="0"/>
        <w:autoSpaceDN w:val="0"/>
        <w:adjustRightInd w:val="0"/>
        <w:jc w:val="center"/>
        <w:rPr>
          <w:bCs/>
        </w:rPr>
      </w:pPr>
      <w:r w:rsidRPr="006A256F">
        <w:rPr>
          <w:bCs/>
        </w:rPr>
        <w:t xml:space="preserve">в </w:t>
      </w:r>
      <w:proofErr w:type="gramStart"/>
      <w:r w:rsidRPr="006A256F">
        <w:rPr>
          <w:bCs/>
        </w:rPr>
        <w:t>целях</w:t>
      </w:r>
      <w:proofErr w:type="gramEnd"/>
      <w:r w:rsidRPr="006A256F">
        <w:rPr>
          <w:bCs/>
        </w:rPr>
        <w:t xml:space="preserve"> </w:t>
      </w:r>
      <w:proofErr w:type="spellStart"/>
      <w:r w:rsidRPr="006A256F">
        <w:rPr>
          <w:bCs/>
        </w:rPr>
        <w:t>софинансирования</w:t>
      </w:r>
      <w:proofErr w:type="spellEnd"/>
      <w:r w:rsidRPr="006A256F">
        <w:rPr>
          <w:bCs/>
        </w:rPr>
        <w:t xml:space="preserve"> </w:t>
      </w:r>
      <w:proofErr w:type="gramStart"/>
      <w:r w:rsidRPr="006A256F">
        <w:rPr>
          <w:bCs/>
        </w:rPr>
        <w:t>которых</w:t>
      </w:r>
      <w:proofErr w:type="gramEnd"/>
      <w:r w:rsidRPr="006A256F">
        <w:rPr>
          <w:bCs/>
        </w:rPr>
        <w:t xml:space="preserve"> предоставляется Субсидия</w:t>
      </w:r>
    </w:p>
    <w:p w:rsidR="00D615E1" w:rsidRPr="006A256F" w:rsidRDefault="00D615E1" w:rsidP="00D615E1">
      <w:pPr>
        <w:autoSpaceDE w:val="0"/>
        <w:autoSpaceDN w:val="0"/>
        <w:adjustRightInd w:val="0"/>
        <w:jc w:val="center"/>
        <w:rPr>
          <w:bCs/>
        </w:rPr>
      </w:pPr>
      <w:r w:rsidRPr="006A256F">
        <w:rPr>
          <w:bCs/>
        </w:rPr>
        <w:t>по состоянию на __ __________ 20__ года</w:t>
      </w:r>
    </w:p>
    <w:p w:rsidR="00D615E1" w:rsidRPr="006A256F" w:rsidRDefault="00D615E1" w:rsidP="00D615E1">
      <w:pPr>
        <w:autoSpaceDE w:val="0"/>
        <w:autoSpaceDN w:val="0"/>
        <w:adjustRightInd w:val="0"/>
        <w:jc w:val="center"/>
        <w:rPr>
          <w:bCs/>
          <w:sz w:val="20"/>
          <w:szCs w:val="20"/>
        </w:rPr>
      </w:pPr>
    </w:p>
    <w:p w:rsidR="00D615E1" w:rsidRPr="006A256F" w:rsidRDefault="00D615E1" w:rsidP="00D615E1">
      <w:pPr>
        <w:autoSpaceDE w:val="0"/>
        <w:autoSpaceDN w:val="0"/>
        <w:adjustRightInd w:val="0"/>
        <w:rPr>
          <w:sz w:val="20"/>
          <w:szCs w:val="20"/>
        </w:rPr>
      </w:pPr>
      <w:r w:rsidRPr="006A256F">
        <w:rPr>
          <w:sz w:val="20"/>
          <w:szCs w:val="20"/>
        </w:rPr>
        <w:t>Периодичность:__________________________________________________</w:t>
      </w:r>
    </w:p>
    <w:p w:rsidR="00D615E1" w:rsidRPr="006A256F" w:rsidRDefault="00D615E1" w:rsidP="00D615E1">
      <w:pPr>
        <w:autoSpaceDE w:val="0"/>
        <w:autoSpaceDN w:val="0"/>
        <w:adjustRightInd w:val="0"/>
        <w:jc w:val="center"/>
        <w:rPr>
          <w:bCs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34"/>
        <w:gridCol w:w="1331"/>
        <w:gridCol w:w="1715"/>
        <w:gridCol w:w="1190"/>
        <w:gridCol w:w="3135"/>
        <w:gridCol w:w="1550"/>
        <w:gridCol w:w="1643"/>
        <w:gridCol w:w="1643"/>
        <w:gridCol w:w="1321"/>
      </w:tblGrid>
      <w:tr w:rsidR="00D615E1" w:rsidRPr="006A256F" w:rsidTr="005061F4">
        <w:tc>
          <w:tcPr>
            <w:tcW w:w="534" w:type="dxa"/>
          </w:tcPr>
          <w:p w:rsidR="00D615E1" w:rsidRPr="006A256F" w:rsidRDefault="00D615E1" w:rsidP="005061F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A256F">
              <w:rPr>
                <w:sz w:val="20"/>
                <w:szCs w:val="20"/>
              </w:rPr>
              <w:t>№</w:t>
            </w:r>
          </w:p>
        </w:tc>
        <w:tc>
          <w:tcPr>
            <w:tcW w:w="1331" w:type="dxa"/>
          </w:tcPr>
          <w:p w:rsidR="00D615E1" w:rsidRPr="006A256F" w:rsidRDefault="00D615E1" w:rsidP="005061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256F">
              <w:rPr>
                <w:sz w:val="20"/>
                <w:szCs w:val="20"/>
              </w:rPr>
              <w:t>Направление</w:t>
            </w:r>
          </w:p>
          <w:p w:rsidR="00D615E1" w:rsidRPr="006A256F" w:rsidRDefault="00D615E1" w:rsidP="005061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256F">
              <w:rPr>
                <w:sz w:val="20"/>
                <w:szCs w:val="20"/>
              </w:rPr>
              <w:t>расходов</w:t>
            </w:r>
          </w:p>
          <w:p w:rsidR="00D615E1" w:rsidRPr="006A256F" w:rsidRDefault="00D615E1" w:rsidP="005061F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15" w:type="dxa"/>
          </w:tcPr>
          <w:p w:rsidR="00D615E1" w:rsidRPr="006A256F" w:rsidRDefault="00D615E1" w:rsidP="005061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256F">
              <w:rPr>
                <w:sz w:val="20"/>
                <w:szCs w:val="20"/>
              </w:rPr>
              <w:t>Наименование</w:t>
            </w:r>
          </w:p>
          <w:p w:rsidR="00D615E1" w:rsidRPr="006A256F" w:rsidRDefault="00D615E1" w:rsidP="005061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256F">
              <w:rPr>
                <w:sz w:val="20"/>
                <w:szCs w:val="20"/>
              </w:rPr>
              <w:t>мероприятия</w:t>
            </w:r>
          </w:p>
          <w:p w:rsidR="00D615E1" w:rsidRPr="006A256F" w:rsidRDefault="00D615E1" w:rsidP="005061F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90" w:type="dxa"/>
          </w:tcPr>
          <w:p w:rsidR="00D615E1" w:rsidRPr="006A256F" w:rsidRDefault="00D615E1" w:rsidP="005061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256F">
              <w:rPr>
                <w:sz w:val="20"/>
                <w:szCs w:val="20"/>
              </w:rPr>
              <w:t>Сроки</w:t>
            </w:r>
          </w:p>
          <w:p w:rsidR="00D615E1" w:rsidRPr="006A256F" w:rsidRDefault="00D615E1" w:rsidP="005061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256F">
              <w:rPr>
                <w:sz w:val="20"/>
                <w:szCs w:val="20"/>
              </w:rPr>
              <w:t>реализации</w:t>
            </w:r>
          </w:p>
          <w:p w:rsidR="00D615E1" w:rsidRPr="006A256F" w:rsidRDefault="00D615E1" w:rsidP="005061F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35" w:type="dxa"/>
          </w:tcPr>
          <w:p w:rsidR="00D615E1" w:rsidRPr="006A256F" w:rsidRDefault="00D615E1" w:rsidP="005061F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A256F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50" w:type="dxa"/>
          </w:tcPr>
          <w:p w:rsidR="00D615E1" w:rsidRPr="006A256F" w:rsidRDefault="00D615E1" w:rsidP="005061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256F">
              <w:rPr>
                <w:sz w:val="20"/>
                <w:szCs w:val="20"/>
              </w:rPr>
              <w:t>Предусмотрено средств</w:t>
            </w:r>
          </w:p>
          <w:p w:rsidR="00D615E1" w:rsidRPr="006A256F" w:rsidRDefault="00D615E1" w:rsidP="005061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256F">
              <w:rPr>
                <w:sz w:val="20"/>
                <w:szCs w:val="20"/>
              </w:rPr>
              <w:t>на реализацию</w:t>
            </w:r>
          </w:p>
          <w:p w:rsidR="00D615E1" w:rsidRPr="006A256F" w:rsidRDefault="00D615E1" w:rsidP="005061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256F">
              <w:rPr>
                <w:sz w:val="20"/>
                <w:szCs w:val="20"/>
              </w:rPr>
              <w:t>мероприятия</w:t>
            </w:r>
          </w:p>
          <w:p w:rsidR="00D615E1" w:rsidRPr="006A256F" w:rsidRDefault="00D615E1" w:rsidP="005061F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43" w:type="dxa"/>
          </w:tcPr>
          <w:p w:rsidR="00D615E1" w:rsidRPr="006A256F" w:rsidRDefault="00D615E1" w:rsidP="005061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256F">
              <w:rPr>
                <w:sz w:val="20"/>
                <w:szCs w:val="20"/>
              </w:rPr>
              <w:t>Фактически поступило в бюджет</w:t>
            </w:r>
          </w:p>
          <w:p w:rsidR="00D615E1" w:rsidRPr="006A256F" w:rsidRDefault="00D615E1" w:rsidP="005061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256F">
              <w:rPr>
                <w:sz w:val="20"/>
                <w:szCs w:val="20"/>
              </w:rPr>
              <w:t xml:space="preserve">субъекта Российской Федерации </w:t>
            </w:r>
            <w:proofErr w:type="gramStart"/>
            <w:r w:rsidRPr="006A256F">
              <w:rPr>
                <w:sz w:val="20"/>
                <w:szCs w:val="20"/>
              </w:rPr>
              <w:t>из</w:t>
            </w:r>
            <w:proofErr w:type="gramEnd"/>
          </w:p>
          <w:p w:rsidR="00D615E1" w:rsidRPr="006A256F" w:rsidRDefault="00D615E1" w:rsidP="005061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256F">
              <w:rPr>
                <w:sz w:val="20"/>
                <w:szCs w:val="20"/>
              </w:rPr>
              <w:t>федерального бюджета по</w:t>
            </w:r>
          </w:p>
          <w:p w:rsidR="00D615E1" w:rsidRPr="006A256F" w:rsidRDefault="00D615E1" w:rsidP="005061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256F">
              <w:rPr>
                <w:sz w:val="20"/>
                <w:szCs w:val="20"/>
              </w:rPr>
              <w:t>состоянию на отчетную дату</w:t>
            </w:r>
          </w:p>
          <w:p w:rsidR="00D615E1" w:rsidRPr="006A256F" w:rsidRDefault="00D615E1" w:rsidP="005061F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43" w:type="dxa"/>
          </w:tcPr>
          <w:p w:rsidR="00D615E1" w:rsidRPr="006A256F" w:rsidRDefault="00D615E1" w:rsidP="005061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256F">
              <w:rPr>
                <w:sz w:val="20"/>
                <w:szCs w:val="20"/>
              </w:rPr>
              <w:t>Фактически</w:t>
            </w:r>
          </w:p>
          <w:p w:rsidR="00D615E1" w:rsidRPr="006A256F" w:rsidRDefault="00D615E1" w:rsidP="005061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256F">
              <w:rPr>
                <w:sz w:val="20"/>
                <w:szCs w:val="20"/>
              </w:rPr>
              <w:t>использовано</w:t>
            </w:r>
          </w:p>
          <w:p w:rsidR="00D615E1" w:rsidRPr="006A256F" w:rsidRDefault="00D615E1" w:rsidP="005061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256F">
              <w:rPr>
                <w:sz w:val="20"/>
                <w:szCs w:val="20"/>
              </w:rPr>
              <w:t xml:space="preserve">средств </w:t>
            </w:r>
            <w:proofErr w:type="gramStart"/>
            <w:r w:rsidRPr="006A256F">
              <w:rPr>
                <w:sz w:val="20"/>
                <w:szCs w:val="20"/>
              </w:rPr>
              <w:t>на</w:t>
            </w:r>
            <w:proofErr w:type="gramEnd"/>
          </w:p>
          <w:p w:rsidR="00D615E1" w:rsidRPr="006A256F" w:rsidRDefault="00D615E1" w:rsidP="005061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256F">
              <w:rPr>
                <w:sz w:val="20"/>
                <w:szCs w:val="20"/>
              </w:rPr>
              <w:t>отчетную дату</w:t>
            </w:r>
          </w:p>
          <w:p w:rsidR="00D615E1" w:rsidRPr="006A256F" w:rsidRDefault="00D615E1" w:rsidP="005061F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21" w:type="dxa"/>
          </w:tcPr>
          <w:p w:rsidR="00D615E1" w:rsidRPr="006A256F" w:rsidRDefault="00D615E1" w:rsidP="005061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256F">
              <w:rPr>
                <w:sz w:val="20"/>
                <w:szCs w:val="20"/>
              </w:rPr>
              <w:t>Остаток средств по</w:t>
            </w:r>
          </w:p>
          <w:p w:rsidR="00D615E1" w:rsidRPr="006A256F" w:rsidRDefault="00D615E1" w:rsidP="005061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256F">
              <w:rPr>
                <w:sz w:val="20"/>
                <w:szCs w:val="20"/>
              </w:rPr>
              <w:t xml:space="preserve">состоянию </w:t>
            </w:r>
            <w:proofErr w:type="gramStart"/>
            <w:r w:rsidRPr="006A256F">
              <w:rPr>
                <w:sz w:val="20"/>
                <w:szCs w:val="20"/>
              </w:rPr>
              <w:t>на</w:t>
            </w:r>
            <w:proofErr w:type="gramEnd"/>
          </w:p>
          <w:p w:rsidR="00D615E1" w:rsidRPr="006A256F" w:rsidRDefault="00D615E1" w:rsidP="005061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256F">
              <w:rPr>
                <w:sz w:val="20"/>
                <w:szCs w:val="20"/>
              </w:rPr>
              <w:t>отчетную дату</w:t>
            </w:r>
          </w:p>
          <w:p w:rsidR="00D615E1" w:rsidRPr="006A256F" w:rsidRDefault="00D615E1" w:rsidP="005061F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D615E1" w:rsidRPr="006A256F" w:rsidTr="005061F4">
        <w:tc>
          <w:tcPr>
            <w:tcW w:w="534" w:type="dxa"/>
          </w:tcPr>
          <w:p w:rsidR="00D615E1" w:rsidRPr="006A256F" w:rsidRDefault="00D615E1" w:rsidP="005061F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A256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31" w:type="dxa"/>
          </w:tcPr>
          <w:p w:rsidR="00D615E1" w:rsidRPr="006A256F" w:rsidRDefault="00D615E1" w:rsidP="005061F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A256F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715" w:type="dxa"/>
          </w:tcPr>
          <w:p w:rsidR="00D615E1" w:rsidRPr="006A256F" w:rsidRDefault="00D615E1" w:rsidP="005061F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A256F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190" w:type="dxa"/>
          </w:tcPr>
          <w:p w:rsidR="00D615E1" w:rsidRPr="006A256F" w:rsidRDefault="00D615E1" w:rsidP="005061F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A256F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3135" w:type="dxa"/>
          </w:tcPr>
          <w:p w:rsidR="00D615E1" w:rsidRPr="006A256F" w:rsidRDefault="00D615E1" w:rsidP="005061F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A256F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550" w:type="dxa"/>
          </w:tcPr>
          <w:p w:rsidR="00D615E1" w:rsidRPr="006A256F" w:rsidRDefault="00D615E1" w:rsidP="005061F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A256F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643" w:type="dxa"/>
          </w:tcPr>
          <w:p w:rsidR="00D615E1" w:rsidRPr="006A256F" w:rsidRDefault="00D615E1" w:rsidP="005061F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A256F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643" w:type="dxa"/>
          </w:tcPr>
          <w:p w:rsidR="00D615E1" w:rsidRPr="006A256F" w:rsidRDefault="00D615E1" w:rsidP="005061F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A256F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321" w:type="dxa"/>
          </w:tcPr>
          <w:p w:rsidR="00D615E1" w:rsidRPr="006A256F" w:rsidRDefault="00D615E1" w:rsidP="005061F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A256F">
              <w:rPr>
                <w:bCs/>
                <w:sz w:val="20"/>
                <w:szCs w:val="20"/>
              </w:rPr>
              <w:t>9</w:t>
            </w:r>
          </w:p>
        </w:tc>
      </w:tr>
      <w:tr w:rsidR="00D615E1" w:rsidRPr="006A256F" w:rsidTr="005061F4">
        <w:tc>
          <w:tcPr>
            <w:tcW w:w="534" w:type="dxa"/>
          </w:tcPr>
          <w:p w:rsidR="00D615E1" w:rsidRPr="006A256F" w:rsidRDefault="00D615E1" w:rsidP="005061F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31" w:type="dxa"/>
          </w:tcPr>
          <w:p w:rsidR="00D615E1" w:rsidRPr="006A256F" w:rsidRDefault="00D615E1" w:rsidP="005061F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15" w:type="dxa"/>
          </w:tcPr>
          <w:p w:rsidR="00D615E1" w:rsidRPr="006A256F" w:rsidRDefault="00D615E1" w:rsidP="005061F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90" w:type="dxa"/>
          </w:tcPr>
          <w:p w:rsidR="00D615E1" w:rsidRPr="006A256F" w:rsidRDefault="00D615E1" w:rsidP="005061F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35" w:type="dxa"/>
          </w:tcPr>
          <w:p w:rsidR="00D615E1" w:rsidRPr="006A256F" w:rsidRDefault="00D615E1" w:rsidP="005061F4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A256F">
              <w:rPr>
                <w:sz w:val="20"/>
                <w:szCs w:val="20"/>
              </w:rPr>
              <w:t>Итого по мероприятию, в том числе:</w:t>
            </w:r>
          </w:p>
        </w:tc>
        <w:tc>
          <w:tcPr>
            <w:tcW w:w="1550" w:type="dxa"/>
          </w:tcPr>
          <w:p w:rsidR="00D615E1" w:rsidRPr="006A256F" w:rsidRDefault="00D615E1" w:rsidP="005061F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43" w:type="dxa"/>
          </w:tcPr>
          <w:p w:rsidR="00D615E1" w:rsidRPr="006A256F" w:rsidRDefault="00D615E1" w:rsidP="005061F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43" w:type="dxa"/>
          </w:tcPr>
          <w:p w:rsidR="00D615E1" w:rsidRPr="006A256F" w:rsidRDefault="00D615E1" w:rsidP="005061F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21" w:type="dxa"/>
          </w:tcPr>
          <w:p w:rsidR="00D615E1" w:rsidRPr="006A256F" w:rsidRDefault="00D615E1" w:rsidP="005061F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D615E1" w:rsidRPr="006A256F" w:rsidTr="005061F4">
        <w:tc>
          <w:tcPr>
            <w:tcW w:w="534" w:type="dxa"/>
          </w:tcPr>
          <w:p w:rsidR="00D615E1" w:rsidRPr="006A256F" w:rsidRDefault="00D615E1" w:rsidP="005061F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31" w:type="dxa"/>
          </w:tcPr>
          <w:p w:rsidR="00D615E1" w:rsidRPr="006A256F" w:rsidRDefault="00D615E1" w:rsidP="005061F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15" w:type="dxa"/>
          </w:tcPr>
          <w:p w:rsidR="00D615E1" w:rsidRPr="006A256F" w:rsidRDefault="00D615E1" w:rsidP="005061F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90" w:type="dxa"/>
          </w:tcPr>
          <w:p w:rsidR="00D615E1" w:rsidRPr="006A256F" w:rsidRDefault="00D615E1" w:rsidP="005061F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35" w:type="dxa"/>
          </w:tcPr>
          <w:p w:rsidR="00D615E1" w:rsidRPr="00100208" w:rsidRDefault="00D615E1" w:rsidP="005061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100208">
              <w:rPr>
                <w:sz w:val="20"/>
                <w:szCs w:val="20"/>
              </w:rPr>
              <w:t xml:space="preserve">бюджет </w:t>
            </w:r>
            <w:r>
              <w:rPr>
                <w:sz w:val="20"/>
                <w:szCs w:val="20"/>
              </w:rPr>
              <w:t xml:space="preserve">муниципального образования </w:t>
            </w:r>
            <w:r w:rsidRPr="00100208">
              <w:rPr>
                <w:sz w:val="20"/>
                <w:szCs w:val="20"/>
              </w:rPr>
              <w:t xml:space="preserve"> (с учетом объема</w:t>
            </w:r>
            <w:proofErr w:type="gramEnd"/>
          </w:p>
          <w:p w:rsidR="00D615E1" w:rsidRPr="00100208" w:rsidRDefault="00D615E1" w:rsidP="005061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proofErr w:type="gramStart"/>
            <w:r w:rsidRPr="00100208">
              <w:rPr>
                <w:sz w:val="20"/>
                <w:szCs w:val="20"/>
              </w:rPr>
              <w:t>софинансирования</w:t>
            </w:r>
            <w:proofErr w:type="spellEnd"/>
            <w:r w:rsidRPr="00100208">
              <w:rPr>
                <w:sz w:val="20"/>
                <w:szCs w:val="20"/>
              </w:rPr>
              <w:t xml:space="preserve"> из федерального бюджета)</w:t>
            </w:r>
            <w:proofErr w:type="gramEnd"/>
          </w:p>
        </w:tc>
        <w:tc>
          <w:tcPr>
            <w:tcW w:w="1550" w:type="dxa"/>
          </w:tcPr>
          <w:p w:rsidR="00D615E1" w:rsidRPr="006A256F" w:rsidRDefault="00D615E1" w:rsidP="005061F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43" w:type="dxa"/>
          </w:tcPr>
          <w:p w:rsidR="00D615E1" w:rsidRPr="006A256F" w:rsidRDefault="00D615E1" w:rsidP="005061F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43" w:type="dxa"/>
          </w:tcPr>
          <w:p w:rsidR="00D615E1" w:rsidRPr="006A256F" w:rsidRDefault="00D615E1" w:rsidP="005061F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21" w:type="dxa"/>
          </w:tcPr>
          <w:p w:rsidR="00D615E1" w:rsidRPr="006A256F" w:rsidRDefault="00D615E1" w:rsidP="005061F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D615E1" w:rsidRPr="006A256F" w:rsidTr="005061F4">
        <w:tc>
          <w:tcPr>
            <w:tcW w:w="534" w:type="dxa"/>
          </w:tcPr>
          <w:p w:rsidR="00D615E1" w:rsidRPr="006A256F" w:rsidRDefault="00D615E1" w:rsidP="005061F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31" w:type="dxa"/>
          </w:tcPr>
          <w:p w:rsidR="00D615E1" w:rsidRPr="006A256F" w:rsidRDefault="00D615E1" w:rsidP="005061F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15" w:type="dxa"/>
          </w:tcPr>
          <w:p w:rsidR="00D615E1" w:rsidRPr="006A256F" w:rsidRDefault="00D615E1" w:rsidP="005061F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90" w:type="dxa"/>
          </w:tcPr>
          <w:p w:rsidR="00D615E1" w:rsidRPr="006A256F" w:rsidRDefault="00D615E1" w:rsidP="005061F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35" w:type="dxa"/>
          </w:tcPr>
          <w:p w:rsidR="00D615E1" w:rsidRPr="00100208" w:rsidRDefault="00D615E1" w:rsidP="005061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00208">
              <w:rPr>
                <w:sz w:val="20"/>
                <w:szCs w:val="20"/>
              </w:rPr>
              <w:t>размер субсидии из федерального бюджета (</w:t>
            </w:r>
            <w:proofErr w:type="spellStart"/>
            <w:r w:rsidRPr="00100208">
              <w:rPr>
                <w:sz w:val="20"/>
                <w:szCs w:val="20"/>
              </w:rPr>
              <w:t>справочно</w:t>
            </w:r>
            <w:proofErr w:type="spellEnd"/>
            <w:r w:rsidRPr="00100208">
              <w:rPr>
                <w:sz w:val="20"/>
                <w:szCs w:val="20"/>
              </w:rPr>
              <w:t>)</w:t>
            </w:r>
          </w:p>
        </w:tc>
        <w:tc>
          <w:tcPr>
            <w:tcW w:w="1550" w:type="dxa"/>
          </w:tcPr>
          <w:p w:rsidR="00D615E1" w:rsidRPr="006A256F" w:rsidRDefault="00D615E1" w:rsidP="005061F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43" w:type="dxa"/>
          </w:tcPr>
          <w:p w:rsidR="00D615E1" w:rsidRPr="006A256F" w:rsidRDefault="00D615E1" w:rsidP="005061F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43" w:type="dxa"/>
          </w:tcPr>
          <w:p w:rsidR="00D615E1" w:rsidRPr="006A256F" w:rsidRDefault="00D615E1" w:rsidP="005061F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21" w:type="dxa"/>
          </w:tcPr>
          <w:p w:rsidR="00D615E1" w:rsidRPr="006A256F" w:rsidRDefault="00D615E1" w:rsidP="005061F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D615E1" w:rsidRPr="006A256F" w:rsidTr="005061F4">
        <w:tc>
          <w:tcPr>
            <w:tcW w:w="534" w:type="dxa"/>
          </w:tcPr>
          <w:p w:rsidR="00D615E1" w:rsidRPr="006A256F" w:rsidRDefault="00D615E1" w:rsidP="005061F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31" w:type="dxa"/>
          </w:tcPr>
          <w:p w:rsidR="00D615E1" w:rsidRPr="006A256F" w:rsidRDefault="00D615E1" w:rsidP="005061F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15" w:type="dxa"/>
          </w:tcPr>
          <w:p w:rsidR="00D615E1" w:rsidRPr="006A256F" w:rsidRDefault="00D615E1" w:rsidP="005061F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90" w:type="dxa"/>
          </w:tcPr>
          <w:p w:rsidR="00D615E1" w:rsidRPr="006A256F" w:rsidRDefault="00D615E1" w:rsidP="005061F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35" w:type="dxa"/>
          </w:tcPr>
          <w:p w:rsidR="00D615E1" w:rsidRPr="006A256F" w:rsidRDefault="00D615E1" w:rsidP="005061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256F">
              <w:rPr>
                <w:sz w:val="20"/>
                <w:szCs w:val="20"/>
              </w:rPr>
              <w:t xml:space="preserve">объем </w:t>
            </w:r>
            <w:proofErr w:type="spellStart"/>
            <w:r w:rsidRPr="006A256F">
              <w:rPr>
                <w:sz w:val="20"/>
                <w:szCs w:val="20"/>
              </w:rPr>
              <w:t>софинансирования</w:t>
            </w:r>
            <w:proofErr w:type="spellEnd"/>
            <w:proofErr w:type="gramStart"/>
            <w:r w:rsidRPr="006A256F">
              <w:rPr>
                <w:sz w:val="20"/>
                <w:szCs w:val="20"/>
              </w:rPr>
              <w:t xml:space="preserve"> (%) (</w:t>
            </w:r>
            <w:proofErr w:type="spellStart"/>
            <w:proofErr w:type="gramEnd"/>
            <w:r w:rsidRPr="006A256F">
              <w:rPr>
                <w:sz w:val="20"/>
                <w:szCs w:val="20"/>
              </w:rPr>
              <w:t>справочно</w:t>
            </w:r>
            <w:proofErr w:type="spellEnd"/>
            <w:r w:rsidRPr="006A256F">
              <w:rPr>
                <w:sz w:val="20"/>
                <w:szCs w:val="20"/>
              </w:rPr>
              <w:t>)</w:t>
            </w:r>
          </w:p>
        </w:tc>
        <w:tc>
          <w:tcPr>
            <w:tcW w:w="1550" w:type="dxa"/>
          </w:tcPr>
          <w:p w:rsidR="00D615E1" w:rsidRPr="006A256F" w:rsidRDefault="00D615E1" w:rsidP="005061F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43" w:type="dxa"/>
          </w:tcPr>
          <w:p w:rsidR="00D615E1" w:rsidRPr="006A256F" w:rsidRDefault="00D615E1" w:rsidP="005061F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43" w:type="dxa"/>
          </w:tcPr>
          <w:p w:rsidR="00D615E1" w:rsidRPr="006A256F" w:rsidRDefault="00D615E1" w:rsidP="005061F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21" w:type="dxa"/>
          </w:tcPr>
          <w:p w:rsidR="00D615E1" w:rsidRPr="006A256F" w:rsidRDefault="00D615E1" w:rsidP="005061F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D615E1" w:rsidRPr="006A256F" w:rsidTr="005061F4">
        <w:tc>
          <w:tcPr>
            <w:tcW w:w="534" w:type="dxa"/>
          </w:tcPr>
          <w:p w:rsidR="00D615E1" w:rsidRPr="006A256F" w:rsidRDefault="00D615E1" w:rsidP="005061F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31" w:type="dxa"/>
          </w:tcPr>
          <w:p w:rsidR="00D615E1" w:rsidRPr="006A256F" w:rsidRDefault="00D615E1" w:rsidP="005061F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15" w:type="dxa"/>
          </w:tcPr>
          <w:p w:rsidR="00D615E1" w:rsidRPr="006A256F" w:rsidRDefault="00D615E1" w:rsidP="005061F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90" w:type="dxa"/>
          </w:tcPr>
          <w:p w:rsidR="00D615E1" w:rsidRPr="006A256F" w:rsidRDefault="00D615E1" w:rsidP="005061F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35" w:type="dxa"/>
          </w:tcPr>
          <w:p w:rsidR="00D615E1" w:rsidRPr="006A256F" w:rsidRDefault="00D615E1" w:rsidP="005061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256F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550" w:type="dxa"/>
          </w:tcPr>
          <w:p w:rsidR="00D615E1" w:rsidRPr="006A256F" w:rsidRDefault="00D615E1" w:rsidP="005061F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43" w:type="dxa"/>
          </w:tcPr>
          <w:p w:rsidR="00D615E1" w:rsidRPr="006A256F" w:rsidRDefault="00D615E1" w:rsidP="005061F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43" w:type="dxa"/>
          </w:tcPr>
          <w:p w:rsidR="00D615E1" w:rsidRPr="006A256F" w:rsidRDefault="00D615E1" w:rsidP="005061F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21" w:type="dxa"/>
          </w:tcPr>
          <w:p w:rsidR="00D615E1" w:rsidRPr="006A256F" w:rsidRDefault="00D615E1" w:rsidP="005061F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D615E1" w:rsidRPr="006A256F" w:rsidTr="005061F4">
        <w:tc>
          <w:tcPr>
            <w:tcW w:w="534" w:type="dxa"/>
          </w:tcPr>
          <w:p w:rsidR="00D615E1" w:rsidRPr="006A256F" w:rsidRDefault="00D615E1" w:rsidP="005061F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31" w:type="dxa"/>
          </w:tcPr>
          <w:p w:rsidR="00D615E1" w:rsidRPr="006A256F" w:rsidRDefault="00D615E1" w:rsidP="005061F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15" w:type="dxa"/>
          </w:tcPr>
          <w:p w:rsidR="00D615E1" w:rsidRPr="006A256F" w:rsidRDefault="00D615E1" w:rsidP="005061F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90" w:type="dxa"/>
          </w:tcPr>
          <w:p w:rsidR="00D615E1" w:rsidRPr="006A256F" w:rsidRDefault="00D615E1" w:rsidP="005061F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35" w:type="dxa"/>
          </w:tcPr>
          <w:p w:rsidR="00D615E1" w:rsidRPr="006A256F" w:rsidRDefault="00D615E1" w:rsidP="005061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A256F">
              <w:rPr>
                <w:sz w:val="20"/>
                <w:szCs w:val="20"/>
              </w:rPr>
              <w:t>Итого: по направлению расходов</w:t>
            </w:r>
          </w:p>
        </w:tc>
        <w:tc>
          <w:tcPr>
            <w:tcW w:w="1550" w:type="dxa"/>
          </w:tcPr>
          <w:p w:rsidR="00D615E1" w:rsidRPr="006A256F" w:rsidRDefault="00D615E1" w:rsidP="005061F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43" w:type="dxa"/>
          </w:tcPr>
          <w:p w:rsidR="00D615E1" w:rsidRPr="006A256F" w:rsidRDefault="00D615E1" w:rsidP="005061F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43" w:type="dxa"/>
          </w:tcPr>
          <w:p w:rsidR="00D615E1" w:rsidRPr="006A256F" w:rsidRDefault="00D615E1" w:rsidP="005061F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21" w:type="dxa"/>
          </w:tcPr>
          <w:p w:rsidR="00D615E1" w:rsidRPr="006A256F" w:rsidRDefault="00D615E1" w:rsidP="005061F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D615E1" w:rsidRPr="006A256F" w:rsidTr="005061F4">
        <w:tc>
          <w:tcPr>
            <w:tcW w:w="534" w:type="dxa"/>
          </w:tcPr>
          <w:p w:rsidR="00D615E1" w:rsidRPr="006A256F" w:rsidRDefault="00D615E1" w:rsidP="005061F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31" w:type="dxa"/>
          </w:tcPr>
          <w:p w:rsidR="00D615E1" w:rsidRPr="006A256F" w:rsidRDefault="00D615E1" w:rsidP="005061F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15" w:type="dxa"/>
          </w:tcPr>
          <w:p w:rsidR="00D615E1" w:rsidRPr="006A256F" w:rsidRDefault="00D615E1" w:rsidP="005061F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90" w:type="dxa"/>
          </w:tcPr>
          <w:p w:rsidR="00D615E1" w:rsidRPr="006A256F" w:rsidRDefault="00D615E1" w:rsidP="005061F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35" w:type="dxa"/>
          </w:tcPr>
          <w:p w:rsidR="00D615E1" w:rsidRPr="006A256F" w:rsidRDefault="00D615E1" w:rsidP="005061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A256F">
              <w:rPr>
                <w:sz w:val="20"/>
                <w:szCs w:val="20"/>
              </w:rPr>
              <w:t>Всего:</w:t>
            </w:r>
          </w:p>
        </w:tc>
        <w:tc>
          <w:tcPr>
            <w:tcW w:w="1550" w:type="dxa"/>
          </w:tcPr>
          <w:p w:rsidR="00D615E1" w:rsidRPr="006A256F" w:rsidRDefault="00D615E1" w:rsidP="005061F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43" w:type="dxa"/>
          </w:tcPr>
          <w:p w:rsidR="00D615E1" w:rsidRPr="006A256F" w:rsidRDefault="00D615E1" w:rsidP="005061F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43" w:type="dxa"/>
          </w:tcPr>
          <w:p w:rsidR="00D615E1" w:rsidRPr="006A256F" w:rsidRDefault="00D615E1" w:rsidP="005061F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21" w:type="dxa"/>
          </w:tcPr>
          <w:p w:rsidR="00D615E1" w:rsidRPr="006A256F" w:rsidRDefault="00D615E1" w:rsidP="005061F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D615E1" w:rsidRDefault="00D615E1" w:rsidP="00D615E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D615E1" w:rsidRPr="00D615E1" w:rsidRDefault="00D615E1" w:rsidP="00D615E1">
      <w:pPr>
        <w:pStyle w:val="31"/>
        <w:ind w:firstLine="0"/>
        <w:rPr>
          <w:rFonts w:ascii="Times New Roman" w:hAnsi="Times New Roman"/>
          <w:color w:val="auto"/>
          <w:sz w:val="20"/>
          <w:lang w:eastAsia="ru-RU"/>
        </w:rPr>
      </w:pPr>
      <w:r w:rsidRPr="00D615E1">
        <w:rPr>
          <w:rFonts w:ascii="Times New Roman" w:hAnsi="Times New Roman"/>
          <w:color w:val="auto"/>
          <w:sz w:val="20"/>
          <w:lang w:eastAsia="ru-RU"/>
        </w:rPr>
        <w:t xml:space="preserve">И. о. Главы Таштагольского </w:t>
      </w:r>
      <w:proofErr w:type="gramStart"/>
      <w:r w:rsidRPr="00D615E1">
        <w:rPr>
          <w:rFonts w:ascii="Times New Roman" w:hAnsi="Times New Roman"/>
          <w:color w:val="auto"/>
          <w:sz w:val="20"/>
          <w:lang w:eastAsia="ru-RU"/>
        </w:rPr>
        <w:t>муниципального</w:t>
      </w:r>
      <w:proofErr w:type="gramEnd"/>
      <w:r w:rsidRPr="00D615E1">
        <w:rPr>
          <w:rFonts w:ascii="Times New Roman" w:hAnsi="Times New Roman"/>
          <w:color w:val="auto"/>
          <w:sz w:val="20"/>
          <w:lang w:eastAsia="ru-RU"/>
        </w:rPr>
        <w:t xml:space="preserve"> района</w:t>
      </w:r>
      <w:r w:rsidRPr="0003099D">
        <w:rPr>
          <w:color w:val="000000" w:themeColor="text1"/>
          <w:sz w:val="17"/>
          <w:szCs w:val="17"/>
        </w:rPr>
        <w:t xml:space="preserve"> </w:t>
      </w:r>
      <w:r>
        <w:rPr>
          <w:color w:val="000000" w:themeColor="text1"/>
          <w:sz w:val="17"/>
          <w:szCs w:val="17"/>
        </w:rPr>
        <w:t xml:space="preserve"> </w:t>
      </w:r>
      <w:r w:rsidRPr="00D615E1">
        <w:rPr>
          <w:rFonts w:ascii="Times New Roman" w:hAnsi="Times New Roman"/>
          <w:color w:val="000000" w:themeColor="text1"/>
          <w:sz w:val="20"/>
        </w:rPr>
        <w:t xml:space="preserve">________________________                        </w:t>
      </w:r>
      <w:r w:rsidRPr="00D615E1">
        <w:rPr>
          <w:rFonts w:ascii="Times New Roman" w:hAnsi="Times New Roman"/>
          <w:color w:val="auto"/>
          <w:sz w:val="20"/>
          <w:lang w:eastAsia="ru-RU"/>
        </w:rPr>
        <w:t>В. И. Сафронов</w:t>
      </w:r>
    </w:p>
    <w:p w:rsidR="00D615E1" w:rsidRPr="00D615E1" w:rsidRDefault="00D615E1" w:rsidP="00D615E1">
      <w:pPr>
        <w:pStyle w:val="31"/>
        <w:ind w:firstLine="0"/>
        <w:rPr>
          <w:rFonts w:ascii="Times New Roman" w:hAnsi="Times New Roman"/>
          <w:color w:val="000000" w:themeColor="text1"/>
          <w:sz w:val="16"/>
          <w:szCs w:val="16"/>
        </w:rPr>
      </w:pPr>
      <w:r w:rsidRPr="00D615E1">
        <w:rPr>
          <w:rFonts w:ascii="Times New Roman" w:hAnsi="Times New Roman"/>
          <w:color w:val="000000" w:themeColor="text1"/>
          <w:sz w:val="16"/>
          <w:szCs w:val="16"/>
        </w:rPr>
        <w:t xml:space="preserve">                                                                                                        </w:t>
      </w:r>
      <w:r>
        <w:rPr>
          <w:rFonts w:ascii="Times New Roman" w:hAnsi="Times New Roman"/>
          <w:color w:val="000000" w:themeColor="text1"/>
          <w:sz w:val="16"/>
          <w:szCs w:val="16"/>
        </w:rPr>
        <w:t xml:space="preserve">                 </w:t>
      </w:r>
      <w:r w:rsidRPr="00D615E1">
        <w:rPr>
          <w:rFonts w:ascii="Times New Roman" w:hAnsi="Times New Roman"/>
          <w:color w:val="000000" w:themeColor="text1"/>
          <w:sz w:val="16"/>
          <w:szCs w:val="16"/>
        </w:rPr>
        <w:t xml:space="preserve"> (подпись)</w:t>
      </w:r>
    </w:p>
    <w:p w:rsidR="00D615E1" w:rsidRDefault="00D615E1" w:rsidP="00D615E1">
      <w:pPr>
        <w:autoSpaceDE w:val="0"/>
        <w:autoSpaceDN w:val="0"/>
        <w:adjustRightInd w:val="0"/>
        <w:rPr>
          <w:sz w:val="17"/>
          <w:szCs w:val="17"/>
        </w:rPr>
      </w:pPr>
    </w:p>
    <w:p w:rsidR="00D615E1" w:rsidRDefault="00D615E1" w:rsidP="00D615E1">
      <w:pPr>
        <w:autoSpaceDE w:val="0"/>
        <w:autoSpaceDN w:val="0"/>
        <w:adjustRightInd w:val="0"/>
        <w:rPr>
          <w:sz w:val="17"/>
          <w:szCs w:val="17"/>
        </w:rPr>
      </w:pPr>
      <w:r>
        <w:rPr>
          <w:sz w:val="17"/>
          <w:szCs w:val="17"/>
        </w:rPr>
        <w:t>Главный бухгалтер                                                                               ________________________                        ______________________________________________</w:t>
      </w:r>
    </w:p>
    <w:p w:rsidR="00D615E1" w:rsidRDefault="00D615E1" w:rsidP="00D615E1">
      <w:pPr>
        <w:autoSpaceDE w:val="0"/>
        <w:autoSpaceDN w:val="0"/>
        <w:adjustRightInd w:val="0"/>
        <w:rPr>
          <w:sz w:val="17"/>
          <w:szCs w:val="17"/>
        </w:rPr>
      </w:pPr>
      <w:r>
        <w:rPr>
          <w:sz w:val="17"/>
          <w:szCs w:val="17"/>
        </w:rPr>
        <w:t xml:space="preserve">                                                                                                                                (подпись)</w:t>
      </w:r>
    </w:p>
    <w:p w:rsidR="00D615E1" w:rsidRDefault="00D615E1" w:rsidP="00D615E1">
      <w:pPr>
        <w:rPr>
          <w:sz w:val="17"/>
          <w:szCs w:val="17"/>
        </w:rPr>
      </w:pPr>
    </w:p>
    <w:p w:rsidR="00D615E1" w:rsidRDefault="00D615E1" w:rsidP="00D615E1">
      <w:r>
        <w:rPr>
          <w:sz w:val="17"/>
          <w:szCs w:val="17"/>
        </w:rPr>
        <w:t>"__"___________ 20__</w:t>
      </w:r>
    </w:p>
    <w:p w:rsidR="00D615E1" w:rsidRDefault="00D615E1" w:rsidP="00187D7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sectPr w:rsidR="00D615E1" w:rsidSect="00D615E1">
      <w:pgSz w:w="16838" w:h="11906" w:orient="landscape"/>
      <w:pgMar w:top="709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44C4B54"/>
    <w:lvl w:ilvl="0">
      <w:numFmt w:val="bullet"/>
      <w:lvlText w:val="*"/>
      <w:lvlJc w:val="left"/>
    </w:lvl>
  </w:abstractNum>
  <w:abstractNum w:abstractNumId="1">
    <w:nsid w:val="0BB00E24"/>
    <w:multiLevelType w:val="singleLevel"/>
    <w:tmpl w:val="7BB0B1AC"/>
    <w:lvl w:ilvl="0">
      <w:start w:val="3"/>
      <w:numFmt w:val="decimal"/>
      <w:lvlText w:val="2.2.%1."/>
      <w:legacy w:legacy="1" w:legacySpace="0" w:legacyIndent="813"/>
      <w:lvlJc w:val="left"/>
      <w:rPr>
        <w:rFonts w:ascii="Times New Roman" w:hAnsi="Times New Roman" w:cs="Times New Roman" w:hint="default"/>
      </w:rPr>
    </w:lvl>
  </w:abstractNum>
  <w:abstractNum w:abstractNumId="2">
    <w:nsid w:val="1B344CD7"/>
    <w:multiLevelType w:val="singleLevel"/>
    <w:tmpl w:val="51823BA4"/>
    <w:lvl w:ilvl="0">
      <w:start w:val="1"/>
      <w:numFmt w:val="decimal"/>
      <w:lvlText w:val="2.2.%1."/>
      <w:legacy w:legacy="1" w:legacySpace="0" w:legacyIndent="790"/>
      <w:lvlJc w:val="left"/>
      <w:rPr>
        <w:rFonts w:ascii="Times New Roman" w:hAnsi="Times New Roman" w:cs="Times New Roman" w:hint="default"/>
      </w:rPr>
    </w:lvl>
  </w:abstractNum>
  <w:abstractNum w:abstractNumId="3">
    <w:nsid w:val="4153522C"/>
    <w:multiLevelType w:val="hybridMultilevel"/>
    <w:tmpl w:val="9A985D82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F5B2666"/>
    <w:multiLevelType w:val="hybridMultilevel"/>
    <w:tmpl w:val="57BC58C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BB35FC"/>
    <w:multiLevelType w:val="multilevel"/>
    <w:tmpl w:val="A648B5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  <w:lvlOverride w:ilvl="0">
      <w:lvl w:ilvl="0">
        <w:numFmt w:val="bullet"/>
        <w:lvlText w:val="-"/>
        <w:legacy w:legacy="1" w:legacySpace="0" w:legacyIndent="170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56"/>
        <w:lvlJc w:val="left"/>
        <w:rPr>
          <w:rFonts w:ascii="Times New Roman" w:hAnsi="Times New Roman" w:hint="default"/>
        </w:rPr>
      </w:lvl>
    </w:lvlOverride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40964"/>
    <w:rsid w:val="00001AA1"/>
    <w:rsid w:val="00006FA1"/>
    <w:rsid w:val="00032A7D"/>
    <w:rsid w:val="00034619"/>
    <w:rsid w:val="0004153A"/>
    <w:rsid w:val="000553ED"/>
    <w:rsid w:val="00062BF3"/>
    <w:rsid w:val="00073640"/>
    <w:rsid w:val="00086EEA"/>
    <w:rsid w:val="000951B2"/>
    <w:rsid w:val="00095C24"/>
    <w:rsid w:val="000979FC"/>
    <w:rsid w:val="000B64EC"/>
    <w:rsid w:val="000C0CA8"/>
    <w:rsid w:val="000C14AE"/>
    <w:rsid w:val="000E0B34"/>
    <w:rsid w:val="000E396D"/>
    <w:rsid w:val="000E4088"/>
    <w:rsid w:val="00101781"/>
    <w:rsid w:val="001060C4"/>
    <w:rsid w:val="0011422D"/>
    <w:rsid w:val="00124ACF"/>
    <w:rsid w:val="00124E0D"/>
    <w:rsid w:val="0013053A"/>
    <w:rsid w:val="00140D70"/>
    <w:rsid w:val="00147F81"/>
    <w:rsid w:val="00151F2B"/>
    <w:rsid w:val="001658F9"/>
    <w:rsid w:val="00173B35"/>
    <w:rsid w:val="00187D73"/>
    <w:rsid w:val="001C3E41"/>
    <w:rsid w:val="001C6FEF"/>
    <w:rsid w:val="001E037D"/>
    <w:rsid w:val="001E4133"/>
    <w:rsid w:val="001E4A77"/>
    <w:rsid w:val="001F2B87"/>
    <w:rsid w:val="00206180"/>
    <w:rsid w:val="002126EA"/>
    <w:rsid w:val="00215525"/>
    <w:rsid w:val="002156A7"/>
    <w:rsid w:val="002200F2"/>
    <w:rsid w:val="00242EC8"/>
    <w:rsid w:val="00245DA5"/>
    <w:rsid w:val="00262DE6"/>
    <w:rsid w:val="00264E0C"/>
    <w:rsid w:val="00272CC7"/>
    <w:rsid w:val="002A32D6"/>
    <w:rsid w:val="002A57B4"/>
    <w:rsid w:val="002A6B2B"/>
    <w:rsid w:val="002B118E"/>
    <w:rsid w:val="002B427B"/>
    <w:rsid w:val="002B6042"/>
    <w:rsid w:val="002C39FD"/>
    <w:rsid w:val="002C544D"/>
    <w:rsid w:val="002F41F2"/>
    <w:rsid w:val="002F432A"/>
    <w:rsid w:val="003076D6"/>
    <w:rsid w:val="00310096"/>
    <w:rsid w:val="003102E1"/>
    <w:rsid w:val="0031706E"/>
    <w:rsid w:val="00322419"/>
    <w:rsid w:val="0032363C"/>
    <w:rsid w:val="00325A5A"/>
    <w:rsid w:val="00330D03"/>
    <w:rsid w:val="00331865"/>
    <w:rsid w:val="003342D2"/>
    <w:rsid w:val="003356FC"/>
    <w:rsid w:val="00336A1B"/>
    <w:rsid w:val="00337B34"/>
    <w:rsid w:val="0034247E"/>
    <w:rsid w:val="00343FA4"/>
    <w:rsid w:val="003527F5"/>
    <w:rsid w:val="00353060"/>
    <w:rsid w:val="00375B70"/>
    <w:rsid w:val="00380440"/>
    <w:rsid w:val="00384285"/>
    <w:rsid w:val="00386751"/>
    <w:rsid w:val="00393CA0"/>
    <w:rsid w:val="003B3077"/>
    <w:rsid w:val="003C7CDD"/>
    <w:rsid w:val="003E1DBE"/>
    <w:rsid w:val="003E5C9A"/>
    <w:rsid w:val="003F0393"/>
    <w:rsid w:val="00436E49"/>
    <w:rsid w:val="0045446C"/>
    <w:rsid w:val="0045691E"/>
    <w:rsid w:val="004603BA"/>
    <w:rsid w:val="00461097"/>
    <w:rsid w:val="0048658D"/>
    <w:rsid w:val="00497997"/>
    <w:rsid w:val="00497DCB"/>
    <w:rsid w:val="004B1547"/>
    <w:rsid w:val="004B5296"/>
    <w:rsid w:val="004D62B2"/>
    <w:rsid w:val="00502CAA"/>
    <w:rsid w:val="00503731"/>
    <w:rsid w:val="005041CE"/>
    <w:rsid w:val="00532212"/>
    <w:rsid w:val="00532E5D"/>
    <w:rsid w:val="00534360"/>
    <w:rsid w:val="0054560F"/>
    <w:rsid w:val="0055195C"/>
    <w:rsid w:val="005603C6"/>
    <w:rsid w:val="00564B16"/>
    <w:rsid w:val="005676BC"/>
    <w:rsid w:val="005724C4"/>
    <w:rsid w:val="00582EDF"/>
    <w:rsid w:val="0058476B"/>
    <w:rsid w:val="005A2960"/>
    <w:rsid w:val="005C11BE"/>
    <w:rsid w:val="005D58F1"/>
    <w:rsid w:val="005F6A2A"/>
    <w:rsid w:val="00612F75"/>
    <w:rsid w:val="00624676"/>
    <w:rsid w:val="0064415D"/>
    <w:rsid w:val="006443E7"/>
    <w:rsid w:val="006519DC"/>
    <w:rsid w:val="00653725"/>
    <w:rsid w:val="00653FDD"/>
    <w:rsid w:val="00657EF2"/>
    <w:rsid w:val="006865B4"/>
    <w:rsid w:val="006A0C79"/>
    <w:rsid w:val="006A28F7"/>
    <w:rsid w:val="006C0C19"/>
    <w:rsid w:val="006C54EB"/>
    <w:rsid w:val="006D1202"/>
    <w:rsid w:val="006D7FB1"/>
    <w:rsid w:val="006E0CF4"/>
    <w:rsid w:val="006E7A4C"/>
    <w:rsid w:val="00700470"/>
    <w:rsid w:val="007049F7"/>
    <w:rsid w:val="007172B2"/>
    <w:rsid w:val="00732EA9"/>
    <w:rsid w:val="00754321"/>
    <w:rsid w:val="00763BE6"/>
    <w:rsid w:val="00782781"/>
    <w:rsid w:val="00782DE7"/>
    <w:rsid w:val="00793F3E"/>
    <w:rsid w:val="0079655A"/>
    <w:rsid w:val="0079688C"/>
    <w:rsid w:val="007A2B86"/>
    <w:rsid w:val="007A7BEA"/>
    <w:rsid w:val="007B0365"/>
    <w:rsid w:val="007B0F2B"/>
    <w:rsid w:val="007B3057"/>
    <w:rsid w:val="007D1045"/>
    <w:rsid w:val="007D3E11"/>
    <w:rsid w:val="007E01FE"/>
    <w:rsid w:val="008215CE"/>
    <w:rsid w:val="00822A16"/>
    <w:rsid w:val="00835474"/>
    <w:rsid w:val="0083797F"/>
    <w:rsid w:val="00837C19"/>
    <w:rsid w:val="00852867"/>
    <w:rsid w:val="00865880"/>
    <w:rsid w:val="00867728"/>
    <w:rsid w:val="00875A39"/>
    <w:rsid w:val="00896EF0"/>
    <w:rsid w:val="008A3560"/>
    <w:rsid w:val="008A6619"/>
    <w:rsid w:val="008A683F"/>
    <w:rsid w:val="008B4618"/>
    <w:rsid w:val="008B4ECE"/>
    <w:rsid w:val="008C32B0"/>
    <w:rsid w:val="009124FE"/>
    <w:rsid w:val="00920498"/>
    <w:rsid w:val="009328B2"/>
    <w:rsid w:val="00940964"/>
    <w:rsid w:val="00943C53"/>
    <w:rsid w:val="009510AB"/>
    <w:rsid w:val="00966C00"/>
    <w:rsid w:val="009718BD"/>
    <w:rsid w:val="009A4605"/>
    <w:rsid w:val="009C7ECB"/>
    <w:rsid w:val="009E36D4"/>
    <w:rsid w:val="00A00639"/>
    <w:rsid w:val="00A04B5F"/>
    <w:rsid w:val="00A05328"/>
    <w:rsid w:val="00A13D54"/>
    <w:rsid w:val="00A153CA"/>
    <w:rsid w:val="00A20055"/>
    <w:rsid w:val="00A628C8"/>
    <w:rsid w:val="00A639D3"/>
    <w:rsid w:val="00A8079F"/>
    <w:rsid w:val="00A908F4"/>
    <w:rsid w:val="00AB112C"/>
    <w:rsid w:val="00AB3187"/>
    <w:rsid w:val="00AC539D"/>
    <w:rsid w:val="00AD36EF"/>
    <w:rsid w:val="00AD67B2"/>
    <w:rsid w:val="00AE6684"/>
    <w:rsid w:val="00AE75D7"/>
    <w:rsid w:val="00AF60AA"/>
    <w:rsid w:val="00AF66F0"/>
    <w:rsid w:val="00B02577"/>
    <w:rsid w:val="00B23721"/>
    <w:rsid w:val="00B328F1"/>
    <w:rsid w:val="00B34FAC"/>
    <w:rsid w:val="00B43FF4"/>
    <w:rsid w:val="00B55962"/>
    <w:rsid w:val="00B61921"/>
    <w:rsid w:val="00B63A82"/>
    <w:rsid w:val="00B65080"/>
    <w:rsid w:val="00B874AC"/>
    <w:rsid w:val="00B97012"/>
    <w:rsid w:val="00BB6AC8"/>
    <w:rsid w:val="00BB6E7A"/>
    <w:rsid w:val="00BC26F3"/>
    <w:rsid w:val="00BC59C3"/>
    <w:rsid w:val="00BC6016"/>
    <w:rsid w:val="00BD4F17"/>
    <w:rsid w:val="00C0126B"/>
    <w:rsid w:val="00C01790"/>
    <w:rsid w:val="00C17452"/>
    <w:rsid w:val="00C2003F"/>
    <w:rsid w:val="00C44057"/>
    <w:rsid w:val="00C6235F"/>
    <w:rsid w:val="00C65FDB"/>
    <w:rsid w:val="00C716B3"/>
    <w:rsid w:val="00CB4901"/>
    <w:rsid w:val="00CD7747"/>
    <w:rsid w:val="00CE5804"/>
    <w:rsid w:val="00CE65CE"/>
    <w:rsid w:val="00CE7935"/>
    <w:rsid w:val="00CF1F53"/>
    <w:rsid w:val="00D21F22"/>
    <w:rsid w:val="00D557CC"/>
    <w:rsid w:val="00D60043"/>
    <w:rsid w:val="00D615E1"/>
    <w:rsid w:val="00D87AEE"/>
    <w:rsid w:val="00DA49E1"/>
    <w:rsid w:val="00DB41ED"/>
    <w:rsid w:val="00DB761D"/>
    <w:rsid w:val="00DE2918"/>
    <w:rsid w:val="00DE63F2"/>
    <w:rsid w:val="00DF6EAF"/>
    <w:rsid w:val="00E06CC4"/>
    <w:rsid w:val="00E112C8"/>
    <w:rsid w:val="00E253CB"/>
    <w:rsid w:val="00E33DF8"/>
    <w:rsid w:val="00E34D54"/>
    <w:rsid w:val="00E462C7"/>
    <w:rsid w:val="00E50A06"/>
    <w:rsid w:val="00E5704B"/>
    <w:rsid w:val="00E64BAB"/>
    <w:rsid w:val="00EB4A2D"/>
    <w:rsid w:val="00EB7AF4"/>
    <w:rsid w:val="00EC3444"/>
    <w:rsid w:val="00EC46F8"/>
    <w:rsid w:val="00EC6A4D"/>
    <w:rsid w:val="00EE7AE1"/>
    <w:rsid w:val="00EF05A2"/>
    <w:rsid w:val="00F04A72"/>
    <w:rsid w:val="00F14177"/>
    <w:rsid w:val="00F1632C"/>
    <w:rsid w:val="00F33AB0"/>
    <w:rsid w:val="00F348F1"/>
    <w:rsid w:val="00F53D9A"/>
    <w:rsid w:val="00F657CE"/>
    <w:rsid w:val="00F75A04"/>
    <w:rsid w:val="00F7685B"/>
    <w:rsid w:val="00F7754A"/>
    <w:rsid w:val="00F8232E"/>
    <w:rsid w:val="00F95E38"/>
    <w:rsid w:val="00F96354"/>
    <w:rsid w:val="00FC64C0"/>
    <w:rsid w:val="00FC664C"/>
    <w:rsid w:val="00FF6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96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40964"/>
    <w:rPr>
      <w:rFonts w:cs="Times New Roman"/>
      <w:color w:val="0000FF"/>
      <w:u w:val="single"/>
    </w:rPr>
  </w:style>
  <w:style w:type="paragraph" w:styleId="a4">
    <w:name w:val="Title"/>
    <w:basedOn w:val="a"/>
    <w:link w:val="a5"/>
    <w:uiPriority w:val="99"/>
    <w:qFormat/>
    <w:rsid w:val="00940964"/>
    <w:pPr>
      <w:jc w:val="center"/>
    </w:pPr>
    <w:rPr>
      <w:b/>
    </w:rPr>
  </w:style>
  <w:style w:type="character" w:customStyle="1" w:styleId="a5">
    <w:name w:val="Название Знак"/>
    <w:basedOn w:val="a0"/>
    <w:link w:val="a4"/>
    <w:uiPriority w:val="99"/>
    <w:locked/>
    <w:rsid w:val="00940964"/>
    <w:rPr>
      <w:rFonts w:ascii="Times New Roman" w:hAnsi="Times New Roman" w:cs="Times New Roman"/>
      <w:b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rsid w:val="00940964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locked/>
    <w:rsid w:val="00940964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rsid w:val="00940964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940964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rsid w:val="0094096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940964"/>
    <w:rPr>
      <w:rFonts w:ascii="Times New Roman" w:hAnsi="Times New Roman" w:cs="Times New Roman"/>
      <w:sz w:val="16"/>
      <w:szCs w:val="16"/>
      <w:lang w:eastAsia="ru-RU"/>
    </w:rPr>
  </w:style>
  <w:style w:type="paragraph" w:styleId="31">
    <w:name w:val="Body Text Indent 3"/>
    <w:basedOn w:val="a"/>
    <w:link w:val="32"/>
    <w:rsid w:val="00940964"/>
    <w:pPr>
      <w:ind w:firstLine="851"/>
      <w:jc w:val="both"/>
    </w:pPr>
    <w:rPr>
      <w:rFonts w:ascii="Arial" w:hAnsi="Arial"/>
      <w:color w:val="0000FF"/>
      <w:szCs w:val="20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940964"/>
    <w:rPr>
      <w:rFonts w:ascii="Arial" w:hAnsi="Arial" w:cs="Times New Roman"/>
      <w:color w:val="0000FF"/>
      <w:sz w:val="20"/>
      <w:szCs w:val="20"/>
    </w:rPr>
  </w:style>
  <w:style w:type="paragraph" w:customStyle="1" w:styleId="ConsPlusNormal">
    <w:name w:val="ConsPlusNormal"/>
    <w:uiPriority w:val="99"/>
    <w:rsid w:val="00940964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List Paragraph"/>
    <w:basedOn w:val="a"/>
    <w:uiPriority w:val="34"/>
    <w:qFormat/>
    <w:rsid w:val="002156A7"/>
    <w:pPr>
      <w:ind w:left="720"/>
      <w:contextualSpacing/>
    </w:pPr>
  </w:style>
  <w:style w:type="table" w:styleId="ab">
    <w:name w:val="Table Grid"/>
    <w:basedOn w:val="a1"/>
    <w:locked/>
    <w:rsid w:val="008354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325A5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187D73"/>
    <w:pPr>
      <w:widowControl w:val="0"/>
      <w:autoSpaceDE w:val="0"/>
      <w:autoSpaceDN w:val="0"/>
    </w:pPr>
    <w:rPr>
      <w:rFonts w:eastAsia="Times New Roman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ivo.garan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oskurina-OM@ak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A29F6F-6607-46FA-9069-EAC90141F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18</Pages>
  <Words>5514</Words>
  <Characters>31436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Rafalovich-es</dc:creator>
  <cp:lastModifiedBy>Proskurina-OM</cp:lastModifiedBy>
  <cp:revision>3</cp:revision>
  <cp:lastPrinted>2017-03-28T09:56:00Z</cp:lastPrinted>
  <dcterms:created xsi:type="dcterms:W3CDTF">2017-04-10T02:08:00Z</dcterms:created>
  <dcterms:modified xsi:type="dcterms:W3CDTF">2017-04-10T02:09:00Z</dcterms:modified>
</cp:coreProperties>
</file>