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BB" w:rsidRPr="004A3D34" w:rsidRDefault="00233EBB" w:rsidP="00233EBB">
      <w:pPr>
        <w:pStyle w:val="p7"/>
        <w:shd w:val="clear" w:color="auto" w:fill="FFFFFF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233EBB" w:rsidRDefault="00233EBB" w:rsidP="00233EBB">
      <w:pPr>
        <w:pStyle w:val="a3"/>
        <w:spacing w:line="276" w:lineRule="auto"/>
        <w:jc w:val="center"/>
        <w:rPr>
          <w:rStyle w:val="a4"/>
          <w:sz w:val="28"/>
          <w:szCs w:val="28"/>
        </w:rPr>
      </w:pPr>
      <w:r w:rsidRPr="0009122E">
        <w:rPr>
          <w:rStyle w:val="a4"/>
          <w:sz w:val="28"/>
          <w:szCs w:val="28"/>
        </w:rPr>
        <w:t>СОГЛАШЕНИЕ</w:t>
      </w:r>
    </w:p>
    <w:p w:rsidR="00233EBB" w:rsidRPr="00DD5C9F" w:rsidRDefault="00233EBB" w:rsidP="00233EBB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09122E">
        <w:rPr>
          <w:rStyle w:val="a4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233EBB" w:rsidRDefault="00233EBB" w:rsidP="00233EBB">
      <w:pPr>
        <w:pStyle w:val="a3"/>
        <w:spacing w:line="276" w:lineRule="auto"/>
        <w:rPr>
          <w:b/>
          <w:sz w:val="28"/>
          <w:szCs w:val="28"/>
        </w:rPr>
      </w:pPr>
      <w:r w:rsidRPr="000C3A66">
        <w:rPr>
          <w:b/>
          <w:sz w:val="28"/>
          <w:szCs w:val="28"/>
        </w:rPr>
        <w:t xml:space="preserve">Кемеровская область, Таштагольский район, </w:t>
      </w:r>
    </w:p>
    <w:p w:rsidR="00233EBB" w:rsidRPr="000C3A66" w:rsidRDefault="00233EBB" w:rsidP="00233EBB">
      <w:pPr>
        <w:pStyle w:val="a3"/>
        <w:spacing w:line="276" w:lineRule="auto"/>
        <w:rPr>
          <w:b/>
          <w:sz w:val="28"/>
          <w:szCs w:val="28"/>
        </w:rPr>
      </w:pPr>
      <w:proofErr w:type="spellStart"/>
      <w:r w:rsidRPr="000C3A66">
        <w:rPr>
          <w:b/>
          <w:sz w:val="28"/>
          <w:szCs w:val="28"/>
        </w:rPr>
        <w:t>пгт</w:t>
      </w:r>
      <w:proofErr w:type="spellEnd"/>
      <w:r w:rsidRPr="000C3A66">
        <w:rPr>
          <w:b/>
          <w:sz w:val="28"/>
          <w:szCs w:val="28"/>
        </w:rPr>
        <w:t>. Шерегеш    </w:t>
      </w:r>
      <w:r w:rsidRPr="000C3A66">
        <w:rPr>
          <w:b/>
          <w:sz w:val="28"/>
          <w:szCs w:val="28"/>
        </w:rPr>
        <w:tab/>
      </w:r>
      <w:r w:rsidRPr="000C3A66">
        <w:rPr>
          <w:b/>
          <w:sz w:val="28"/>
          <w:szCs w:val="28"/>
        </w:rPr>
        <w:tab/>
      </w:r>
      <w:r w:rsidRPr="000C3A66">
        <w:rPr>
          <w:b/>
          <w:sz w:val="28"/>
          <w:szCs w:val="28"/>
        </w:rPr>
        <w:tab/>
      </w:r>
      <w:r w:rsidRPr="000C3A66">
        <w:rPr>
          <w:b/>
          <w:sz w:val="28"/>
          <w:szCs w:val="28"/>
        </w:rPr>
        <w:tab/>
      </w:r>
      <w:r w:rsidRPr="000C3A66">
        <w:rPr>
          <w:b/>
          <w:sz w:val="28"/>
          <w:szCs w:val="28"/>
        </w:rPr>
        <w:tab/>
      </w:r>
      <w:r w:rsidRPr="000C3A66">
        <w:rPr>
          <w:b/>
          <w:sz w:val="28"/>
          <w:szCs w:val="28"/>
        </w:rPr>
        <w:tab/>
      </w:r>
      <w:r w:rsidRPr="000C3A66">
        <w:rPr>
          <w:b/>
          <w:sz w:val="28"/>
          <w:szCs w:val="28"/>
        </w:rPr>
        <w:tab/>
      </w:r>
      <w:r w:rsidRPr="000C3A66">
        <w:rPr>
          <w:b/>
          <w:sz w:val="28"/>
          <w:szCs w:val="28"/>
        </w:rPr>
        <w:tab/>
        <w:t>«01» января 2018 года</w:t>
      </w:r>
    </w:p>
    <w:p w:rsidR="00233EBB" w:rsidRPr="006D09C5" w:rsidRDefault="00233EBB" w:rsidP="00233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Шерегешского  городского поселения в лице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Шерегешского городского поселения</w:t>
      </w:r>
      <w:r w:rsidRPr="006D09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Идимешева</w:t>
      </w:r>
      <w:proofErr w:type="spellEnd"/>
      <w:r>
        <w:rPr>
          <w:sz w:val="28"/>
          <w:szCs w:val="28"/>
        </w:rPr>
        <w:t xml:space="preserve"> Игоря Анатольевича, действующего</w:t>
      </w:r>
      <w:r w:rsidRPr="006D09C5">
        <w:rPr>
          <w:sz w:val="28"/>
          <w:szCs w:val="28"/>
        </w:rPr>
        <w:t xml:space="preserve"> на осн</w:t>
      </w:r>
      <w:r>
        <w:rPr>
          <w:sz w:val="28"/>
          <w:szCs w:val="28"/>
        </w:rPr>
        <w:t>овании</w:t>
      </w:r>
      <w:r w:rsidRPr="00233EBB">
        <w:rPr>
          <w:color w:val="000000"/>
          <w:spacing w:val="11"/>
          <w:sz w:val="28"/>
          <w:szCs w:val="28"/>
        </w:rPr>
        <w:t xml:space="preserve"> </w:t>
      </w:r>
      <w:r w:rsidRPr="00B911DD">
        <w:rPr>
          <w:color w:val="000000"/>
          <w:spacing w:val="11"/>
          <w:sz w:val="28"/>
          <w:szCs w:val="28"/>
        </w:rPr>
        <w:t>Распоряжения</w:t>
      </w:r>
      <w:r w:rsidRPr="00B911DD">
        <w:rPr>
          <w:sz w:val="28"/>
          <w:szCs w:val="28"/>
        </w:rPr>
        <w:t xml:space="preserve"> Администрации Шерегешского городского поселения №620 «а»-р от 30.09.2016 года </w:t>
      </w:r>
      <w:r w:rsidRPr="00B911DD">
        <w:rPr>
          <w:b/>
          <w:sz w:val="28"/>
          <w:szCs w:val="28"/>
        </w:rPr>
        <w:t xml:space="preserve"> «</w:t>
      </w:r>
      <w:r w:rsidRPr="00B911DD">
        <w:rPr>
          <w:sz w:val="28"/>
          <w:szCs w:val="28"/>
        </w:rPr>
        <w:t>О возложении полномочий Главы Шерегешского городского поселения в связи с временным отсутствием Главы Шерегешского городского поселения»</w:t>
      </w:r>
      <w:r w:rsidRPr="006D09C5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Администрация Таштагольского муниципального района, в лице Главы Таштагольского муниципального района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Владимира Николаевича</w:t>
      </w:r>
      <w:r w:rsidRPr="006D09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D09C5">
        <w:rPr>
          <w:sz w:val="28"/>
          <w:szCs w:val="28"/>
        </w:rPr>
        <w:t>действующего на</w:t>
      </w:r>
      <w:r>
        <w:rPr>
          <w:sz w:val="28"/>
          <w:szCs w:val="28"/>
        </w:rPr>
        <w:t xml:space="preserve"> Устава муниципального образования «Таштагольский муниципальный район»</w:t>
      </w:r>
      <w:r w:rsidRPr="006D09C5">
        <w:rPr>
          <w:sz w:val="28"/>
          <w:szCs w:val="28"/>
        </w:rPr>
        <w:t xml:space="preserve">, далее именуемые «Стороны», заключили настоящее Соглашение во исполнение решения представительного органа поселения от </w:t>
      </w:r>
      <w:r>
        <w:rPr>
          <w:sz w:val="28"/>
          <w:szCs w:val="28"/>
        </w:rPr>
        <w:t xml:space="preserve">28.12. </w:t>
      </w:r>
      <w:r w:rsidRPr="006D09C5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 №500 </w:t>
      </w:r>
      <w:r w:rsidRPr="006D09C5">
        <w:rPr>
          <w:sz w:val="28"/>
          <w:szCs w:val="28"/>
        </w:rPr>
        <w:t xml:space="preserve"> о нижеследующем.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6D09C5">
        <w:rPr>
          <w:rStyle w:val="a4"/>
          <w:sz w:val="28"/>
          <w:szCs w:val="28"/>
        </w:rPr>
        <w:t>1. Предмет Соглашения.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1.1. По настоящему сог</w:t>
      </w:r>
      <w:r>
        <w:rPr>
          <w:sz w:val="28"/>
          <w:szCs w:val="28"/>
        </w:rPr>
        <w:t xml:space="preserve">лашению Администрация  Шерегешского городского </w:t>
      </w:r>
      <w:r w:rsidRPr="006D09C5">
        <w:rPr>
          <w:sz w:val="28"/>
          <w:szCs w:val="28"/>
        </w:rPr>
        <w:t>поселения передаёт, а Администрация</w:t>
      </w:r>
      <w:r>
        <w:rPr>
          <w:sz w:val="28"/>
          <w:szCs w:val="28"/>
        </w:rPr>
        <w:t xml:space="preserve"> Таштагольского муниципального района</w:t>
      </w:r>
      <w:r w:rsidRPr="006D09C5">
        <w:rPr>
          <w:sz w:val="28"/>
          <w:szCs w:val="28"/>
        </w:rPr>
        <w:t xml:space="preserve"> принимает полномочия по осуществлению внутреннего муниципального финансового контроля.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1.2.Администрации Таштагольского муниципального района </w:t>
      </w:r>
      <w:r w:rsidRPr="006D09C5">
        <w:rPr>
          <w:sz w:val="28"/>
          <w:szCs w:val="28"/>
        </w:rPr>
        <w:t>передаются следующие полномочия по осуществлению внутреннего муниципального финансового контроля:</w:t>
      </w:r>
    </w:p>
    <w:p w:rsidR="00233EBB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33EBB" w:rsidRDefault="00233EBB" w:rsidP="00233EBB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 за достоверностью, полнотой и соответствием нормативным требованиям составления и представления бюджетной отчетности поселения, бюджетных средств, квартального и годового отчетов об исполнении бюджета;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за использованием материальных ценностей, находящихся в собственности поселения;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за целевым и эффективным использованием финансовых и материальных средств, при осуществлении деятельности;</w:t>
      </w:r>
    </w:p>
    <w:p w:rsidR="00233EBB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 xml:space="preserve">- за эффективным управлением и распоряжением муниципальным имуществом, находящимся в собственности сельского поселения (в том числе 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09C5">
        <w:rPr>
          <w:sz w:val="28"/>
          <w:szCs w:val="28"/>
        </w:rPr>
        <w:lastRenderedPageBreak/>
        <w:t>имущество муниципальной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</w:t>
      </w:r>
      <w:r>
        <w:rPr>
          <w:sz w:val="28"/>
          <w:szCs w:val="28"/>
        </w:rPr>
        <w:t xml:space="preserve"> поступлением в бюджет </w:t>
      </w:r>
      <w:r w:rsidRPr="006D09C5">
        <w:rPr>
          <w:sz w:val="28"/>
          <w:szCs w:val="28"/>
        </w:rPr>
        <w:t xml:space="preserve"> поселения средств от его использования и распоряжения;</w:t>
      </w:r>
    </w:p>
    <w:p w:rsidR="00233EBB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за выполнением  условий исполнения муниципальных контрактов и гражданско-правовых договоров.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6D09C5">
        <w:rPr>
          <w:rStyle w:val="a4"/>
          <w:sz w:val="28"/>
          <w:szCs w:val="28"/>
        </w:rPr>
        <w:t>2.Виды и методы осуществления финансового контроля.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rStyle w:val="a4"/>
          <w:sz w:val="28"/>
          <w:szCs w:val="28"/>
        </w:rPr>
        <w:t> </w:t>
      </w:r>
      <w:r w:rsidRPr="006D09C5">
        <w:rPr>
          <w:sz w:val="28"/>
          <w:szCs w:val="28"/>
        </w:rPr>
        <w:t>2.1. Контрольная деятельность делится на плановую и внеплановую.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 xml:space="preserve">Внеплановая контрольная деятельность осуществляется на основании поручения Главы </w:t>
      </w:r>
      <w:r>
        <w:rPr>
          <w:sz w:val="28"/>
          <w:szCs w:val="28"/>
        </w:rPr>
        <w:t>Таштагольского муниципального района</w:t>
      </w:r>
      <w:r w:rsidRPr="006D09C5">
        <w:rPr>
          <w:sz w:val="28"/>
          <w:szCs w:val="28"/>
        </w:rPr>
        <w:t xml:space="preserve">  в связи со следующими обстоятельствами: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 xml:space="preserve">- поступление в Администрацию </w:t>
      </w:r>
      <w:r>
        <w:rPr>
          <w:sz w:val="28"/>
          <w:szCs w:val="28"/>
        </w:rPr>
        <w:t xml:space="preserve">Таштагольского муниципального района </w:t>
      </w:r>
      <w:r w:rsidRPr="006D09C5">
        <w:rPr>
          <w:sz w:val="28"/>
          <w:szCs w:val="28"/>
        </w:rPr>
        <w:t xml:space="preserve">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2.2. Методами осуществления финансового контроля являются проверки, ревизии, обследов</w:t>
      </w:r>
      <w:r>
        <w:rPr>
          <w:sz w:val="28"/>
          <w:szCs w:val="28"/>
        </w:rPr>
        <w:t>ания</w:t>
      </w:r>
      <w:r w:rsidRPr="006D09C5">
        <w:rPr>
          <w:sz w:val="28"/>
          <w:szCs w:val="28"/>
        </w:rPr>
        <w:t>. Результаты проверки, ревизии оформляются актом, результаты обследований оформляются заключением.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 xml:space="preserve">2.3. При осуществлении полномочий по внутреннему муниципальному финансовому контролю Администрацией </w:t>
      </w:r>
      <w:r>
        <w:rPr>
          <w:sz w:val="28"/>
          <w:szCs w:val="28"/>
        </w:rPr>
        <w:t>Таштагольского муниципального района</w:t>
      </w:r>
      <w:r w:rsidRPr="006D09C5">
        <w:rPr>
          <w:sz w:val="28"/>
          <w:szCs w:val="28"/>
        </w:rPr>
        <w:t>: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проводятся проверки, ревизии, обследования;</w:t>
      </w:r>
    </w:p>
    <w:p w:rsidR="00233EBB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направляются объектам контроля акты, заключения, представления и (или) предписания.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3EBB" w:rsidRDefault="00233EBB" w:rsidP="00233EBB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 w:rsidRPr="006D09C5">
        <w:rPr>
          <w:rStyle w:val="a4"/>
          <w:sz w:val="28"/>
          <w:szCs w:val="28"/>
        </w:rPr>
        <w:t>3. Права и обязанности сторон.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Администрация Таштагольского муниципального района обязана</w:t>
      </w:r>
      <w:r w:rsidRPr="006D09C5">
        <w:rPr>
          <w:sz w:val="28"/>
          <w:szCs w:val="28"/>
        </w:rPr>
        <w:t>: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lastRenderedPageBreak/>
        <w:t>- проводить контрольные мероприятия на основании и в соответствии с постановлением о назначении контрольного мероприятия;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знакомить руководителя или иное уполномоченное  должностное лицо с результатами контрольного мероприятия;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3</w:t>
      </w:r>
      <w:r>
        <w:rPr>
          <w:sz w:val="28"/>
          <w:szCs w:val="28"/>
        </w:rPr>
        <w:t xml:space="preserve">.2. Администрация Таштагольского муниципального района имеет </w:t>
      </w:r>
      <w:r w:rsidRPr="006D09C5">
        <w:rPr>
          <w:sz w:val="28"/>
          <w:szCs w:val="28"/>
        </w:rPr>
        <w:t>право: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посещать территорию и истребовать документы, относящиеся к предмету контрольного мероприятия;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посещать территорию и помещения объекта контроля;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получать объяснения должностных лиц объекта контроля;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учитывать предложения Администраци</w:t>
      </w:r>
      <w:r>
        <w:rPr>
          <w:sz w:val="28"/>
          <w:szCs w:val="28"/>
        </w:rPr>
        <w:t xml:space="preserve">и Шерегешского городского поселения </w:t>
      </w:r>
      <w:r w:rsidRPr="006D09C5">
        <w:rPr>
          <w:sz w:val="28"/>
          <w:szCs w:val="28"/>
        </w:rPr>
        <w:t>по перечню рассматриваемых в ходе проведения мероприятий вопросов при наличии кадровых и (или) иных условий для их реализации;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направлять представления и предписания объекту контроля, принимать  предусмотренные законодательством меры по устранению и предотвращению выявленных нарушений;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обращаться в Администраци</w:t>
      </w:r>
      <w:r>
        <w:rPr>
          <w:sz w:val="28"/>
          <w:szCs w:val="28"/>
        </w:rPr>
        <w:t xml:space="preserve">ю Шерегешского городского поселения </w:t>
      </w:r>
      <w:r w:rsidRPr="006D09C5">
        <w:rPr>
          <w:sz w:val="28"/>
          <w:szCs w:val="28"/>
        </w:rPr>
        <w:t xml:space="preserve">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проводить контрольные и экспертно-аналитические мероприятия совместно с другими органами и организациями, с привлечением их специалистов и не</w:t>
      </w:r>
      <w:r>
        <w:rPr>
          <w:sz w:val="28"/>
          <w:szCs w:val="28"/>
        </w:rPr>
        <w:t>зависимых экспертов.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Администрация  Шерегешского</w:t>
      </w:r>
      <w:proofErr w:type="gramEnd"/>
      <w:r>
        <w:rPr>
          <w:sz w:val="28"/>
          <w:szCs w:val="28"/>
        </w:rPr>
        <w:t xml:space="preserve"> городского поселения </w:t>
      </w:r>
      <w:proofErr w:type="spellStart"/>
      <w:r w:rsidRPr="006D09C5">
        <w:rPr>
          <w:sz w:val="28"/>
          <w:szCs w:val="28"/>
        </w:rPr>
        <w:t>поселен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</w:t>
      </w:r>
      <w:r w:rsidRPr="006D09C5">
        <w:rPr>
          <w:sz w:val="28"/>
          <w:szCs w:val="28"/>
        </w:rPr>
        <w:t xml:space="preserve"> обязана: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 xml:space="preserve">- рассматривать </w:t>
      </w:r>
      <w:r>
        <w:rPr>
          <w:sz w:val="28"/>
          <w:szCs w:val="28"/>
        </w:rPr>
        <w:t>обращения Администрации Таштагольского муниципального района</w:t>
      </w:r>
      <w:r w:rsidRPr="006D09C5">
        <w:rPr>
          <w:sz w:val="28"/>
          <w:szCs w:val="28"/>
        </w:rPr>
        <w:t xml:space="preserve"> по поводу устранения препятствий для выполнения полномочий, </w:t>
      </w:r>
      <w:r w:rsidRPr="006D09C5">
        <w:rPr>
          <w:sz w:val="28"/>
          <w:szCs w:val="28"/>
        </w:rPr>
        <w:lastRenderedPageBreak/>
        <w:t>предусмотренных настоящим Соглашением, в случае необходимости принимать соответствующие муниципальные правовые акты;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- рассматривать заключения и представления (пре</w:t>
      </w:r>
      <w:r>
        <w:rPr>
          <w:sz w:val="28"/>
          <w:szCs w:val="28"/>
        </w:rPr>
        <w:t xml:space="preserve">дписания) </w:t>
      </w:r>
      <w:r w:rsidRPr="006D09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Таштагольского муниципального района</w:t>
      </w:r>
      <w:r w:rsidRPr="006D09C5">
        <w:rPr>
          <w:sz w:val="28"/>
          <w:szCs w:val="28"/>
        </w:rPr>
        <w:t xml:space="preserve"> по результатам проведения контрольных мероприятий.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3.4. Администраци</w:t>
      </w:r>
      <w:r>
        <w:rPr>
          <w:sz w:val="28"/>
          <w:szCs w:val="28"/>
        </w:rPr>
        <w:t xml:space="preserve">я Шерегешского  городского поселения </w:t>
      </w:r>
      <w:r w:rsidRPr="006D09C5">
        <w:rPr>
          <w:sz w:val="28"/>
          <w:szCs w:val="28"/>
        </w:rPr>
        <w:t xml:space="preserve"> имеет право напр</w:t>
      </w:r>
      <w:r>
        <w:rPr>
          <w:sz w:val="28"/>
          <w:szCs w:val="28"/>
        </w:rPr>
        <w:t xml:space="preserve">авлять в Администрацию Таштагольского муниципального района </w:t>
      </w:r>
      <w:r w:rsidRPr="006D09C5">
        <w:rPr>
          <w:sz w:val="28"/>
          <w:szCs w:val="28"/>
        </w:rPr>
        <w:t>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233EBB" w:rsidRDefault="00233EBB" w:rsidP="00233EBB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 w:rsidRPr="006D09C5">
        <w:rPr>
          <w:rStyle w:val="a4"/>
          <w:sz w:val="28"/>
          <w:szCs w:val="28"/>
        </w:rPr>
        <w:t>4. Финансовое обеспечение полномочий.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233EBB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 Администрация Таштагольского муниципального района</w:t>
      </w:r>
      <w:r w:rsidRPr="006D09C5">
        <w:rPr>
          <w:sz w:val="28"/>
          <w:szCs w:val="28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6D09C5">
        <w:rPr>
          <w:sz w:val="28"/>
          <w:szCs w:val="28"/>
        </w:rPr>
        <w:t>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3EBB" w:rsidRDefault="00233EBB" w:rsidP="00233EBB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 w:rsidRPr="006D09C5">
        <w:rPr>
          <w:rStyle w:val="a4"/>
          <w:sz w:val="28"/>
          <w:szCs w:val="28"/>
        </w:rPr>
        <w:t>5. Срок действия Соглашения.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233EBB" w:rsidRPr="0072267E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6D09C5">
        <w:rPr>
          <w:rStyle w:val="a4"/>
          <w:sz w:val="28"/>
          <w:szCs w:val="28"/>
        </w:rPr>
        <w:t> </w:t>
      </w:r>
      <w:r w:rsidRPr="006D09C5">
        <w:rPr>
          <w:sz w:val="28"/>
          <w:szCs w:val="28"/>
        </w:rPr>
        <w:t>5.1. Настоящее Соглашение заключено на срок 3 года и де</w:t>
      </w:r>
      <w:r>
        <w:rPr>
          <w:sz w:val="28"/>
          <w:szCs w:val="28"/>
        </w:rPr>
        <w:t xml:space="preserve">йствует в период </w:t>
      </w:r>
      <w:r w:rsidRPr="0072267E">
        <w:rPr>
          <w:b/>
          <w:sz w:val="28"/>
          <w:szCs w:val="28"/>
        </w:rPr>
        <w:t>с 1 января 2018 года по 31 декабря 2020 года.</w:t>
      </w:r>
    </w:p>
    <w:p w:rsidR="00233EBB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5.2.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3 года.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6D09C5">
        <w:rPr>
          <w:rStyle w:val="a4"/>
          <w:sz w:val="28"/>
          <w:szCs w:val="28"/>
        </w:rPr>
        <w:t>6. Ответственность сторон.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rStyle w:val="a4"/>
          <w:sz w:val="28"/>
          <w:szCs w:val="28"/>
        </w:rPr>
        <w:t> </w:t>
      </w:r>
      <w:r w:rsidRPr="006D09C5">
        <w:rPr>
          <w:sz w:val="28"/>
          <w:szCs w:val="28"/>
        </w:rPr>
        <w:t>6.1.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Администрация Таштагольского муниципального района</w:t>
      </w:r>
      <w:r w:rsidRPr="006D09C5">
        <w:rPr>
          <w:sz w:val="28"/>
          <w:szCs w:val="28"/>
        </w:rPr>
        <w:t xml:space="preserve">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Администрацие</w:t>
      </w:r>
      <w:r>
        <w:rPr>
          <w:sz w:val="28"/>
          <w:szCs w:val="28"/>
        </w:rPr>
        <w:t>й Шерегешского городского поселения</w:t>
      </w:r>
      <w:r w:rsidRPr="006D09C5">
        <w:rPr>
          <w:sz w:val="28"/>
          <w:szCs w:val="28"/>
        </w:rPr>
        <w:t xml:space="preserve"> принятых настоящим Соглашением обязанностей.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 xml:space="preserve">6.3. Администрация </w:t>
      </w:r>
      <w:r>
        <w:rPr>
          <w:sz w:val="28"/>
          <w:szCs w:val="28"/>
        </w:rPr>
        <w:t xml:space="preserve">Шерегешского городского поселения </w:t>
      </w:r>
      <w:r w:rsidRPr="006D09C5">
        <w:rPr>
          <w:sz w:val="28"/>
          <w:szCs w:val="28"/>
        </w:rPr>
        <w:t xml:space="preserve">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</w:t>
      </w:r>
      <w:r>
        <w:rPr>
          <w:sz w:val="28"/>
          <w:szCs w:val="28"/>
        </w:rPr>
        <w:t>полнение) Администрацией Таштагольского муниципального образования</w:t>
      </w:r>
      <w:r w:rsidRPr="006D09C5">
        <w:rPr>
          <w:sz w:val="28"/>
          <w:szCs w:val="28"/>
        </w:rPr>
        <w:t>  принятых настоящим Соглашением обязанностей.</w:t>
      </w:r>
    </w:p>
    <w:p w:rsidR="00233EBB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6D09C5">
        <w:rPr>
          <w:sz w:val="28"/>
          <w:szCs w:val="28"/>
        </w:rPr>
        <w:t xml:space="preserve">. Споры и разногласия, возникающие в ходе реализации настоящего Соглашения, разрешаются с использованием согласительных процедур. В случае не </w:t>
      </w:r>
      <w:r w:rsidRPr="006D09C5">
        <w:rPr>
          <w:sz w:val="28"/>
          <w:szCs w:val="28"/>
        </w:rPr>
        <w:lastRenderedPageBreak/>
        <w:t>достижения согласия по спорным вопросам указанные вопросы решаются в судебном порядке.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3EBB" w:rsidRDefault="00233EBB" w:rsidP="00233EBB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 w:rsidRPr="006D09C5">
        <w:rPr>
          <w:rStyle w:val="a4"/>
          <w:sz w:val="28"/>
          <w:szCs w:val="28"/>
        </w:rPr>
        <w:t>7. Заключительные положения.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 xml:space="preserve">7.1. Настоящее Соглашение вступает </w:t>
      </w:r>
      <w:r>
        <w:rPr>
          <w:sz w:val="28"/>
          <w:szCs w:val="28"/>
        </w:rPr>
        <w:t>в силу с 1 января 2018</w:t>
      </w:r>
      <w:r w:rsidRPr="006D09C5">
        <w:rPr>
          <w:sz w:val="28"/>
          <w:szCs w:val="28"/>
        </w:rPr>
        <w:t xml:space="preserve"> года.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 xml:space="preserve">7.3. Действие настоящего Соглашения может быть прекращено досрочно по соглашению Сторон либо в случае направления представительным органом  муниципального района или </w:t>
      </w:r>
      <w:bookmarkStart w:id="1" w:name="OLE_LINK1"/>
      <w:bookmarkStart w:id="2" w:name="OLE_LINK2"/>
      <w:bookmarkEnd w:id="1"/>
      <w:bookmarkEnd w:id="2"/>
      <w:r w:rsidRPr="006D09C5">
        <w:rPr>
          <w:sz w:val="28"/>
          <w:szCs w:val="28"/>
        </w:rPr>
        <w:t>представительным органом поселения другим Сторонам уведомления о расторжении Соглашения.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7.4.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233EBB" w:rsidRPr="006D09C5" w:rsidRDefault="00233EBB" w:rsidP="00233EB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5273"/>
        <w:gridCol w:w="5095"/>
      </w:tblGrid>
      <w:tr w:rsidR="00233EBB" w:rsidRPr="006D09C5" w:rsidTr="0045126E">
        <w:trPr>
          <w:trHeight w:val="687"/>
        </w:trPr>
        <w:tc>
          <w:tcPr>
            <w:tcW w:w="5273" w:type="dxa"/>
            <w:shd w:val="clear" w:color="auto" w:fill="auto"/>
          </w:tcPr>
          <w:p w:rsidR="00233EBB" w:rsidRPr="006D09C5" w:rsidRDefault="00233EBB" w:rsidP="0045126E">
            <w:pPr>
              <w:pStyle w:val="a3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</w:p>
          <w:p w:rsidR="00233EBB" w:rsidRDefault="00233EBB" w:rsidP="0045126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 Шерегешского городского </w:t>
            </w:r>
            <w:r w:rsidRPr="006D09C5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 </w:t>
            </w:r>
          </w:p>
          <w:p w:rsidR="00233EBB" w:rsidRDefault="00233EBB" w:rsidP="0045126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3EBB" w:rsidRDefault="00233EBB" w:rsidP="0045126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D09C5">
              <w:rPr>
                <w:sz w:val="28"/>
                <w:szCs w:val="28"/>
              </w:rPr>
              <w:t xml:space="preserve">                                                                                              ________</w:t>
            </w:r>
            <w:r>
              <w:rPr>
                <w:sz w:val="28"/>
                <w:szCs w:val="28"/>
              </w:rPr>
              <w:t>______________/</w:t>
            </w:r>
            <w:proofErr w:type="spellStart"/>
            <w:r>
              <w:rPr>
                <w:sz w:val="28"/>
                <w:szCs w:val="28"/>
              </w:rPr>
              <w:t>И.А.Идимешев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233EBB" w:rsidRPr="006D09C5" w:rsidRDefault="00233EBB" w:rsidP="00233EB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095" w:type="dxa"/>
            <w:shd w:val="clear" w:color="auto" w:fill="auto"/>
          </w:tcPr>
          <w:p w:rsidR="00233EBB" w:rsidRPr="006D09C5" w:rsidRDefault="00233EBB" w:rsidP="0045126E">
            <w:pPr>
              <w:pStyle w:val="a3"/>
              <w:spacing w:before="0" w:beforeAutospacing="0" w:after="0" w:afterAutospacing="0" w:line="276" w:lineRule="auto"/>
              <w:ind w:right="-200" w:firstLine="709"/>
              <w:rPr>
                <w:sz w:val="28"/>
                <w:szCs w:val="28"/>
              </w:rPr>
            </w:pPr>
          </w:p>
          <w:p w:rsidR="00233EBB" w:rsidRDefault="00233EBB" w:rsidP="0045126E">
            <w:pPr>
              <w:pStyle w:val="a3"/>
              <w:spacing w:before="0" w:beforeAutospacing="0" w:after="0" w:afterAutospacing="0" w:line="276" w:lineRule="auto"/>
              <w:ind w:right="-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Таштагольского муниципального</w:t>
            </w:r>
          </w:p>
          <w:p w:rsidR="00233EBB" w:rsidRDefault="00233EBB" w:rsidP="0045126E">
            <w:pPr>
              <w:pStyle w:val="a3"/>
              <w:spacing w:before="0" w:beforeAutospacing="0" w:after="0" w:afterAutospacing="0" w:line="276" w:lineRule="auto"/>
              <w:ind w:right="-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233EBB" w:rsidRPr="006D09C5" w:rsidRDefault="00233EBB" w:rsidP="0045126E">
            <w:pPr>
              <w:pStyle w:val="a3"/>
              <w:spacing w:before="0" w:beforeAutospacing="0" w:after="0" w:afterAutospacing="0" w:line="276" w:lineRule="auto"/>
              <w:ind w:right="-200"/>
              <w:rPr>
                <w:sz w:val="28"/>
                <w:szCs w:val="28"/>
              </w:rPr>
            </w:pPr>
          </w:p>
          <w:p w:rsidR="00233EBB" w:rsidRDefault="00233EBB" w:rsidP="0045126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3EBB" w:rsidRDefault="00233EBB" w:rsidP="0045126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_____________________ /В.Н. </w:t>
            </w:r>
            <w:proofErr w:type="spellStart"/>
            <w:r>
              <w:rPr>
                <w:sz w:val="28"/>
                <w:szCs w:val="28"/>
              </w:rPr>
              <w:t>Макута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233EBB" w:rsidRDefault="00233EBB" w:rsidP="0045126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3EBB" w:rsidRPr="006D09C5" w:rsidRDefault="00233EBB" w:rsidP="00233EB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233EBB" w:rsidRPr="006D09C5" w:rsidRDefault="00233EBB" w:rsidP="00233EBB">
      <w:pPr>
        <w:spacing w:line="276" w:lineRule="auto"/>
        <w:rPr>
          <w:sz w:val="28"/>
          <w:szCs w:val="28"/>
        </w:rPr>
      </w:pPr>
    </w:p>
    <w:p w:rsidR="00233EBB" w:rsidRDefault="00233EBB" w:rsidP="00233EBB">
      <w:pPr>
        <w:pStyle w:val="2"/>
        <w:spacing w:before="0" w:after="0" w:line="276" w:lineRule="auto"/>
        <w:ind w:right="692"/>
        <w:rPr>
          <w:rFonts w:ascii="Times New Roman" w:hAnsi="Times New Roman"/>
          <w:b w:val="0"/>
          <w:i w:val="0"/>
          <w:sz w:val="20"/>
          <w:szCs w:val="20"/>
        </w:rPr>
      </w:pPr>
    </w:p>
    <w:p w:rsidR="00233EBB" w:rsidRPr="00752A87" w:rsidRDefault="00233EBB" w:rsidP="00233EBB">
      <w:pPr>
        <w:spacing w:line="276" w:lineRule="auto"/>
      </w:pPr>
    </w:p>
    <w:p w:rsidR="00C34F59" w:rsidRDefault="00C34F59"/>
    <w:sectPr w:rsidR="00C34F59" w:rsidSect="00233E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B"/>
    <w:rsid w:val="00233EBB"/>
    <w:rsid w:val="00351272"/>
    <w:rsid w:val="004E5AFF"/>
    <w:rsid w:val="00964DE4"/>
    <w:rsid w:val="00C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821C-8B11-4403-9EDB-0E422AAF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3E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3EB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233EBB"/>
    <w:pPr>
      <w:spacing w:before="100" w:beforeAutospacing="1" w:after="100" w:afterAutospacing="1"/>
    </w:pPr>
  </w:style>
  <w:style w:type="character" w:styleId="a4">
    <w:name w:val="Strong"/>
    <w:qFormat/>
    <w:rsid w:val="00233EBB"/>
    <w:rPr>
      <w:b/>
      <w:bCs/>
    </w:rPr>
  </w:style>
  <w:style w:type="paragraph" w:customStyle="1" w:styleId="p7">
    <w:name w:val="p7"/>
    <w:basedOn w:val="a"/>
    <w:rsid w:val="00233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2</cp:revision>
  <cp:lastPrinted>2018-01-23T02:18:00Z</cp:lastPrinted>
  <dcterms:created xsi:type="dcterms:W3CDTF">2020-08-27T10:12:00Z</dcterms:created>
  <dcterms:modified xsi:type="dcterms:W3CDTF">2020-08-27T10:12:00Z</dcterms:modified>
</cp:coreProperties>
</file>