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55"/>
        <w:jc w:val="center"/>
        <w:rPr>
          <w:rFonts w:ascii="Arial" w:cs="Arial" w:eastAsia="Arial" w:hAnsi="Arial"/>
        </w:rPr>
      </w:pPr>
      <w:r w:rsidDel="00000000" w:rsidR="00000000" w:rsidRPr="00000000">
        <w:rPr/>
        <w:pict>
          <v:shape id="_x0000_i1025" style="width:69.3pt;height:80.15pt" o:ole="" type="#_x0000_t75">
            <v:imagedata r:id="rId1" o:title=""/>
          </v:shape>
          <o:OLEObject DrawAspect="Content" r:id="rId2" ObjectID="_1690348249" ProgID="PBrush" ShapeID="_x0000_i1025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before="280" w:line="36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КЕМЕРОВСКАЯ ОБЛАСТЬ</w:t>
      </w:r>
    </w:p>
    <w:p w:rsidR="00000000" w:rsidDel="00000000" w:rsidP="00000000" w:rsidRDefault="00000000" w:rsidRPr="00000000" w14:paraId="00000003">
      <w:pPr>
        <w:shd w:fill="ffffff" w:val="clear"/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ТАШТАГОЛЬСКИЙ МУНИЦИПАЛЬНЫЙ РАЙОН</w:t>
      </w:r>
    </w:p>
    <w:p w:rsidR="00000000" w:rsidDel="00000000" w:rsidP="00000000" w:rsidRDefault="00000000" w:rsidRPr="00000000" w14:paraId="00000004">
      <w:pPr>
        <w:spacing w:line="48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АДМИНИСТРАЦИЯ ШЕРЕГЕШСКОГО ГОРОДСКОГО ПОСЕЛЕНИЯ</w:t>
      </w:r>
    </w:p>
    <w:p w:rsidR="00000000" w:rsidDel="00000000" w:rsidP="00000000" w:rsidRDefault="00000000" w:rsidRPr="00000000" w14:paraId="00000005">
      <w:pPr>
        <w:shd w:fill="ffffff" w:val="clear"/>
        <w:spacing w:line="365" w:lineRule="auto"/>
        <w:ind w:left="14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9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Постановление от 11 августа 2021 г. №   95-п. О признании утратившим силу нормативно-правового акта.</w:t>
      </w:r>
    </w:p>
    <w:p w:rsidR="00000000" w:rsidDel="00000000" w:rsidP="00000000" w:rsidRDefault="00000000" w:rsidRPr="00000000" w14:paraId="00000007">
      <w:pPr>
        <w:spacing w:line="360" w:lineRule="auto"/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firstLine="567"/>
        <w:jc w:val="both"/>
        <w:rPr>
          <w:b w:val="1"/>
        </w:rPr>
      </w:pPr>
      <w:r w:rsidDel="00000000" w:rsidR="00000000" w:rsidRPr="00000000">
        <w:rPr>
          <w:rtl w:val="0"/>
        </w:rPr>
        <w:t xml:space="preserve">В соответствии с Федеральным законом № 131-ФЗ, с Федеральным законом № 210-ФЗ, Уставом Шерегешского городского поселения постановляю: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360" w:lineRule="auto"/>
        <w:ind w:left="0" w:firstLine="567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 Признать утратившим силу «Постановление от 28.08.2014 № 62-п Администрации Шерегешского городского поселения «О внесении изменений в постановление № 182-п от 25.09.2013 «Об утверждении муниципальной целевой программы «Благоустройство территории Шерегешского городского поселения» на 2014-2016 годы»;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360" w:lineRule="auto"/>
        <w:ind w:left="0" w:firstLine="567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 Настоящее постановление разместить на сайте Администрации Шерегешского городского поселения и обнародовать на информационных стендах в здании Администрации Шерегешского городского поселения по адресу: Кемеровская область, Таштагольский район, пгт Шерегеш, ул. Гагарина,6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3. Постановление вступает в силу со дня его подписания. 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4. Контроль за исполнением настоящего постановления возложить на заместителя главы Шерегешского городского поселения С.А.Куртигешева.</w:t>
      </w:r>
    </w:p>
    <w:p w:rsidR="00000000" w:rsidDel="00000000" w:rsidP="00000000" w:rsidRDefault="00000000" w:rsidRPr="00000000" w14:paraId="0000000D">
      <w:pPr>
        <w:spacing w:line="360" w:lineRule="auto"/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Глава Шерегешского </w:t>
      </w:r>
    </w:p>
    <w:p w:rsidR="00000000" w:rsidDel="00000000" w:rsidP="00000000" w:rsidRDefault="00000000" w:rsidRPr="00000000" w14:paraId="0000001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городского поселения</w:t>
        <w:tab/>
        <w:tab/>
        <w:tab/>
        <w:tab/>
        <w:tab/>
        <w:tab/>
        <w:tab/>
        <w:t xml:space="preserve">В.С.Швайгерт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287" w:hanging="360.0000000000002"/>
      </w:pPr>
      <w:rPr/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